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F0C3B" w14:textId="15D7BBEE" w:rsidR="00842AC7" w:rsidRPr="004A3F00" w:rsidRDefault="00403943" w:rsidP="00842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0"/>
        <w:rPr>
          <w:rFonts w:eastAsia="Times New Roman" w:cs="Times-Roman"/>
          <w:b/>
          <w:color w:val="141413"/>
          <w:lang w:val="en-US" w:bidi="en-US"/>
        </w:rPr>
      </w:pPr>
      <w:r w:rsidRPr="004A3F00">
        <w:rPr>
          <w:rFonts w:eastAsia="Times New Roman" w:cs="Times-Roman"/>
          <w:b/>
          <w:color w:val="141413"/>
          <w:lang w:val="en-US" w:bidi="en-US"/>
        </w:rPr>
        <w:t xml:space="preserve">SDC Results </w:t>
      </w:r>
      <w:r w:rsidR="00D563A6" w:rsidRPr="004A3F00">
        <w:rPr>
          <w:rFonts w:eastAsia="Times New Roman" w:cs="Times-Roman"/>
          <w:b/>
          <w:color w:val="141413"/>
          <w:lang w:val="en-US" w:bidi="en-US"/>
        </w:rPr>
        <w:t>Reporting Template</w:t>
      </w:r>
      <w:r w:rsidR="000449C9">
        <w:rPr>
          <w:rFonts w:eastAsia="Times New Roman" w:cs="Times-Roman"/>
          <w:b/>
          <w:color w:val="141413"/>
          <w:lang w:val="en-US" w:bidi="en-US"/>
        </w:rPr>
        <w:t xml:space="preserve"> (201</w:t>
      </w:r>
      <w:r w:rsidR="0049596E">
        <w:rPr>
          <w:rFonts w:eastAsia="Times New Roman" w:cs="Times-Roman"/>
          <w:b/>
          <w:color w:val="141413"/>
          <w:lang w:val="en-US" w:bidi="en-US"/>
        </w:rPr>
        <w:t>8</w:t>
      </w:r>
      <w:r w:rsidR="000449C9">
        <w:rPr>
          <w:rFonts w:eastAsia="Times New Roman" w:cs="Times-Roman"/>
          <w:b/>
          <w:color w:val="141413"/>
          <w:lang w:val="en-US" w:bidi="en-US"/>
        </w:rPr>
        <w:t>)</w:t>
      </w:r>
    </w:p>
    <w:tbl>
      <w:tblPr>
        <w:tblpPr w:leftFromText="180" w:rightFromText="180" w:vertAnchor="page" w:horzAnchor="margin" w:tblpX="72" w:tblpY="132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1615"/>
        <w:gridCol w:w="1800"/>
        <w:gridCol w:w="2790"/>
        <w:gridCol w:w="1890"/>
      </w:tblGrid>
      <w:tr w:rsidR="00296A2B" w:rsidRPr="00A9499C" w14:paraId="2C3EA06B" w14:textId="77777777" w:rsidTr="00D33512">
        <w:trPr>
          <w:trHeight w:val="270"/>
        </w:trPr>
        <w:tc>
          <w:tcPr>
            <w:tcW w:w="10345" w:type="dxa"/>
            <w:gridSpan w:val="5"/>
            <w:shd w:val="clear" w:color="auto" w:fill="auto"/>
          </w:tcPr>
          <w:p w14:paraId="7F84FF2F" w14:textId="77777777" w:rsidR="00296A2B" w:rsidRPr="00574ADA"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color w:val="141413"/>
                <w:sz w:val="20"/>
                <w:szCs w:val="20"/>
                <w:lang w:val="en-US" w:bidi="en-US"/>
              </w:rPr>
            </w:pPr>
            <w:r w:rsidRPr="00574ADA">
              <w:rPr>
                <w:rFonts w:eastAsia="Times New Roman" w:cs="Times-Roman"/>
                <w:b/>
                <w:color w:val="141413"/>
                <w:sz w:val="20"/>
                <w:szCs w:val="20"/>
                <w:lang w:val="en-US" w:bidi="en-US"/>
              </w:rPr>
              <w:t xml:space="preserve">Project Title: </w:t>
            </w:r>
            <w:r w:rsidR="00C06472" w:rsidRPr="00C06472">
              <w:rPr>
                <w:rFonts w:eastAsia="Times New Roman"/>
                <w:b/>
                <w:sz w:val="20"/>
                <w:szCs w:val="20"/>
                <w:lang w:val="en-US" w:eastAsia="ar-SA"/>
              </w:rPr>
              <w:t xml:space="preserve"> </w:t>
            </w:r>
            <w:r w:rsidR="00C06472" w:rsidRPr="00C06472">
              <w:rPr>
                <w:rFonts w:eastAsia="Times New Roman"/>
                <w:lang w:val="en-US"/>
              </w:rPr>
              <w:t xml:space="preserve"> </w:t>
            </w:r>
            <w:r w:rsidR="003B731E" w:rsidRPr="003B731E">
              <w:rPr>
                <w:rFonts w:eastAsia="Times New Roman"/>
                <w:b/>
                <w:sz w:val="20"/>
                <w:szCs w:val="20"/>
                <w:lang w:val="en-US" w:eastAsia="ar-SA"/>
              </w:rPr>
              <w:t xml:space="preserve"> </w:t>
            </w:r>
            <w:r w:rsidR="005C4138">
              <w:t xml:space="preserve"> </w:t>
            </w:r>
            <w:r w:rsidR="005C4138" w:rsidRPr="005C4138">
              <w:rPr>
                <w:rFonts w:eastAsia="Times New Roman"/>
                <w:b/>
                <w:sz w:val="20"/>
                <w:szCs w:val="20"/>
                <w:lang w:val="en-US" w:eastAsia="ar-SA"/>
              </w:rPr>
              <w:t>China-Ghana South-South Cooperation on Renewable Energy Technology Transfer</w:t>
            </w:r>
          </w:p>
        </w:tc>
      </w:tr>
      <w:tr w:rsidR="00296A2B" w:rsidRPr="00A9499C" w14:paraId="1E79F969" w14:textId="77777777" w:rsidTr="00D33512">
        <w:trPr>
          <w:trHeight w:val="210"/>
        </w:trPr>
        <w:tc>
          <w:tcPr>
            <w:tcW w:w="5665" w:type="dxa"/>
            <w:gridSpan w:val="3"/>
            <w:shd w:val="clear" w:color="auto" w:fill="auto"/>
          </w:tcPr>
          <w:p w14:paraId="799CE389" w14:textId="77777777" w:rsidR="00296A2B" w:rsidRPr="00574ADA"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color w:val="141413"/>
                <w:sz w:val="20"/>
                <w:szCs w:val="20"/>
                <w:lang w:val="en-US" w:bidi="en-US"/>
              </w:rPr>
            </w:pPr>
            <w:r w:rsidRPr="00574ADA">
              <w:rPr>
                <w:rFonts w:eastAsia="Times New Roman" w:cs="Times-Roman"/>
                <w:b/>
                <w:color w:val="141413"/>
                <w:sz w:val="20"/>
                <w:szCs w:val="20"/>
                <w:lang w:val="en-US" w:bidi="en-US"/>
              </w:rPr>
              <w:t>Name of IP:</w:t>
            </w:r>
            <w:r w:rsidR="00B45BCC">
              <w:rPr>
                <w:rFonts w:eastAsia="Times New Roman" w:cs="Times-Roman"/>
                <w:b/>
                <w:color w:val="141413"/>
                <w:sz w:val="20"/>
                <w:szCs w:val="20"/>
                <w:lang w:val="en-US" w:bidi="en-US"/>
              </w:rPr>
              <w:t xml:space="preserve">      </w:t>
            </w:r>
            <w:r w:rsidR="005C4138">
              <w:rPr>
                <w:rFonts w:eastAsia="Times New Roman" w:cs="Times-Roman"/>
                <w:b/>
                <w:color w:val="141413"/>
                <w:sz w:val="20"/>
                <w:szCs w:val="20"/>
                <w:lang w:val="en-US" w:bidi="en-US"/>
              </w:rPr>
              <w:t>Energy Commission</w:t>
            </w:r>
          </w:p>
        </w:tc>
        <w:tc>
          <w:tcPr>
            <w:tcW w:w="4680" w:type="dxa"/>
            <w:gridSpan w:val="2"/>
            <w:shd w:val="clear" w:color="auto" w:fill="auto"/>
          </w:tcPr>
          <w:p w14:paraId="12D20797" w14:textId="40435A02" w:rsidR="00296A2B" w:rsidRPr="00574ADA"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color w:val="141413"/>
                <w:sz w:val="20"/>
                <w:szCs w:val="20"/>
                <w:lang w:val="en-US" w:bidi="en-US"/>
              </w:rPr>
            </w:pPr>
            <w:r w:rsidRPr="00574ADA">
              <w:rPr>
                <w:rFonts w:eastAsia="Times New Roman" w:cs="Times-Roman"/>
                <w:b/>
                <w:color w:val="141413"/>
                <w:sz w:val="20"/>
                <w:szCs w:val="20"/>
                <w:lang w:val="en-US" w:bidi="en-US"/>
              </w:rPr>
              <w:t>D</w:t>
            </w:r>
            <w:r>
              <w:rPr>
                <w:rFonts w:eastAsia="Times New Roman" w:cs="Times-Roman"/>
                <w:b/>
                <w:color w:val="141413"/>
                <w:sz w:val="20"/>
                <w:szCs w:val="20"/>
                <w:lang w:val="en-US" w:bidi="en-US"/>
              </w:rPr>
              <w:t>ate</w:t>
            </w:r>
            <w:r w:rsidRPr="00574ADA">
              <w:rPr>
                <w:rFonts w:eastAsia="Times New Roman" w:cs="Times-Roman"/>
                <w:b/>
                <w:color w:val="141413"/>
                <w:sz w:val="20"/>
                <w:szCs w:val="20"/>
                <w:lang w:val="en-US" w:bidi="en-US"/>
              </w:rPr>
              <w:t>:</w:t>
            </w:r>
            <w:r w:rsidR="009E0D78" w:rsidRPr="009E0D78">
              <w:rPr>
                <w:rFonts w:eastAsia="Times New Roman" w:cs="Times-Roman"/>
                <w:b/>
                <w:color w:val="141413"/>
                <w:sz w:val="20"/>
                <w:szCs w:val="20"/>
                <w:lang w:val="en-US" w:bidi="en-US"/>
              </w:rPr>
              <w:t>1</w:t>
            </w:r>
            <w:r w:rsidR="009E0D78" w:rsidRPr="009E0D78">
              <w:rPr>
                <w:rFonts w:eastAsia="Times New Roman" w:cs="Times-Roman"/>
                <w:b/>
                <w:color w:val="141413"/>
                <w:sz w:val="20"/>
                <w:szCs w:val="20"/>
                <w:vertAlign w:val="superscript"/>
                <w:lang w:val="en-US" w:bidi="en-US"/>
              </w:rPr>
              <w:t>st</w:t>
            </w:r>
            <w:r w:rsidR="009E0D78" w:rsidRPr="009E0D78">
              <w:rPr>
                <w:rFonts w:eastAsia="Times New Roman" w:cs="Times-Roman"/>
                <w:b/>
                <w:color w:val="141413"/>
                <w:sz w:val="20"/>
                <w:szCs w:val="20"/>
                <w:lang w:val="en-US" w:bidi="en-US"/>
              </w:rPr>
              <w:t xml:space="preserve"> January – </w:t>
            </w:r>
            <w:r w:rsidR="00A63F14" w:rsidRPr="00A63F14">
              <w:rPr>
                <w:rFonts w:eastAsia="Times New Roman" w:cs="Times-Roman"/>
                <w:b/>
                <w:color w:val="141413"/>
                <w:sz w:val="20"/>
                <w:szCs w:val="20"/>
                <w:lang w:val="en-US" w:bidi="en-US"/>
              </w:rPr>
              <w:t>30</w:t>
            </w:r>
            <w:r w:rsidR="00A63F14" w:rsidRPr="00A63F14">
              <w:rPr>
                <w:rFonts w:eastAsia="Times New Roman" w:cs="Times-Roman"/>
                <w:b/>
                <w:color w:val="141413"/>
                <w:sz w:val="20"/>
                <w:szCs w:val="20"/>
                <w:vertAlign w:val="superscript"/>
                <w:lang w:val="en-US" w:bidi="en-US"/>
              </w:rPr>
              <w:t>th</w:t>
            </w:r>
            <w:r w:rsidR="00D7697F">
              <w:rPr>
                <w:rFonts w:eastAsia="Times New Roman" w:cs="Times-Roman"/>
                <w:b/>
                <w:color w:val="141413"/>
                <w:sz w:val="20"/>
                <w:szCs w:val="20"/>
                <w:lang w:val="en-US" w:bidi="en-US"/>
              </w:rPr>
              <w:t xml:space="preserve"> December</w:t>
            </w:r>
            <w:r w:rsidR="00B41D45">
              <w:rPr>
                <w:rFonts w:eastAsia="Times New Roman" w:cs="Times-Roman"/>
                <w:b/>
                <w:color w:val="141413"/>
                <w:sz w:val="20"/>
                <w:szCs w:val="20"/>
                <w:lang w:val="en-US" w:bidi="en-US"/>
              </w:rPr>
              <w:t xml:space="preserve"> 2018</w:t>
            </w:r>
          </w:p>
        </w:tc>
      </w:tr>
      <w:tr w:rsidR="00296A2B" w:rsidRPr="00A9499C" w14:paraId="6E89998F" w14:textId="77777777" w:rsidTr="00D33512">
        <w:trPr>
          <w:trHeight w:val="263"/>
        </w:trPr>
        <w:tc>
          <w:tcPr>
            <w:tcW w:w="10345" w:type="dxa"/>
            <w:gridSpan w:val="5"/>
            <w:shd w:val="clear" w:color="auto" w:fill="D9D9D9" w:themeFill="background1" w:themeFillShade="D9"/>
          </w:tcPr>
          <w:p w14:paraId="4861E48C" w14:textId="77777777" w:rsidR="00296A2B" w:rsidRPr="00040826" w:rsidRDefault="001007B7"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Times-Roman"/>
                <w:b/>
                <w:color w:val="141413"/>
                <w:sz w:val="20"/>
                <w:szCs w:val="20"/>
                <w:lang w:val="en-US" w:bidi="en-US"/>
              </w:rPr>
            </w:pPr>
            <w:r>
              <w:rPr>
                <w:rFonts w:eastAsia="Times New Roman" w:cs="Times-Roman"/>
                <w:b/>
                <w:color w:val="003D80"/>
                <w:sz w:val="20"/>
                <w:szCs w:val="20"/>
                <w:lang w:val="en-US" w:eastAsia="en-CA" w:bidi="en-US"/>
              </w:rPr>
              <w:t>RESULTS</w:t>
            </w:r>
            <w:r w:rsidR="00040826" w:rsidRPr="00040826">
              <w:rPr>
                <w:rFonts w:eastAsia="Times New Roman" w:cs="Times-Roman"/>
                <w:b/>
                <w:color w:val="003D80"/>
                <w:sz w:val="20"/>
                <w:szCs w:val="20"/>
                <w:lang w:val="en-US" w:eastAsia="en-CA" w:bidi="en-US"/>
              </w:rPr>
              <w:t xml:space="preserve"> PERFORMANCE/ACHIEVEMENTS</w:t>
            </w:r>
            <w:r w:rsidR="00040826" w:rsidRPr="00040826">
              <w:rPr>
                <w:rFonts w:eastAsia="Times New Roman" w:cs="Times-Roman"/>
                <w:b/>
                <w:color w:val="141413"/>
                <w:sz w:val="20"/>
                <w:szCs w:val="20"/>
                <w:lang w:val="en-US" w:bidi="en-US"/>
              </w:rPr>
              <w:t xml:space="preserve"> </w:t>
            </w:r>
          </w:p>
        </w:tc>
      </w:tr>
      <w:tr w:rsidR="00296A2B" w:rsidRPr="00A9499C" w14:paraId="6B8BFDCB" w14:textId="77777777" w:rsidTr="00D33512">
        <w:tc>
          <w:tcPr>
            <w:tcW w:w="2250" w:type="dxa"/>
            <w:shd w:val="clear" w:color="auto" w:fill="D9D9D9" w:themeFill="background1" w:themeFillShade="D9"/>
          </w:tcPr>
          <w:p w14:paraId="2FD506D3" w14:textId="77777777" w:rsidR="00A610E2"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 xml:space="preserve">Project Results </w:t>
            </w:r>
            <w:r w:rsidR="00A610E2" w:rsidRPr="00A9499C">
              <w:rPr>
                <w:rFonts w:eastAsia="Times New Roman" w:cs="Helvetica"/>
                <w:i/>
                <w:color w:val="141413"/>
                <w:sz w:val="18"/>
                <w:szCs w:val="14"/>
                <w:lang w:val="en-US" w:eastAsia="en-CA" w:bidi="en-US"/>
              </w:rPr>
              <w:t xml:space="preserve"> </w:t>
            </w:r>
          </w:p>
          <w:p w14:paraId="1A739A81" w14:textId="77777777" w:rsidR="00296A2B" w:rsidRPr="007E29E0" w:rsidRDefault="00A610E2"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color w:val="003D80"/>
                <w:sz w:val="20"/>
                <w:szCs w:val="20"/>
                <w:lang w:val="en-US" w:eastAsia="en-CA" w:bidi="en-US"/>
              </w:rPr>
            </w:pPr>
            <w:r w:rsidRPr="00A9499C">
              <w:rPr>
                <w:rFonts w:eastAsia="Times New Roman" w:cs="Helvetica"/>
                <w:i/>
                <w:color w:val="141413"/>
                <w:sz w:val="18"/>
                <w:szCs w:val="14"/>
                <w:lang w:val="en-US" w:eastAsia="en-CA" w:bidi="en-US"/>
              </w:rPr>
              <w:t xml:space="preserve">State project </w:t>
            </w:r>
            <w:r>
              <w:rPr>
                <w:rFonts w:eastAsia="Times New Roman" w:cs="Helvetica"/>
                <w:i/>
                <w:color w:val="141413"/>
                <w:sz w:val="18"/>
                <w:szCs w:val="14"/>
                <w:lang w:val="en-US" w:eastAsia="en-CA" w:bidi="en-US"/>
              </w:rPr>
              <w:t>results (</w:t>
            </w:r>
            <w:r w:rsidRPr="00A9499C">
              <w:rPr>
                <w:rFonts w:eastAsia="Times New Roman" w:cs="Helvetica"/>
                <w:i/>
                <w:color w:val="141413"/>
                <w:sz w:val="18"/>
                <w:szCs w:val="14"/>
                <w:lang w:val="en-US" w:eastAsia="en-CA" w:bidi="en-US"/>
              </w:rPr>
              <w:t>outcomes</w:t>
            </w:r>
            <w:r>
              <w:rPr>
                <w:rFonts w:eastAsia="Times New Roman" w:cs="Helvetica"/>
                <w:i/>
                <w:color w:val="141413"/>
                <w:sz w:val="18"/>
                <w:szCs w:val="14"/>
                <w:lang w:val="en-US" w:eastAsia="en-CA" w:bidi="en-US"/>
              </w:rPr>
              <w:t xml:space="preserve"> of Output</w:t>
            </w:r>
            <w:r w:rsidRPr="00A9499C">
              <w:rPr>
                <w:rFonts w:eastAsia="Times New Roman" w:cs="Helvetica"/>
                <w:i/>
                <w:color w:val="141413"/>
                <w:sz w:val="18"/>
                <w:szCs w:val="14"/>
                <w:lang w:val="en-US" w:eastAsia="en-CA" w:bidi="en-US"/>
              </w:rPr>
              <w:t xml:space="preserve"> from appro</w:t>
            </w:r>
            <w:r>
              <w:rPr>
                <w:rFonts w:eastAsia="Times New Roman" w:cs="Helvetica"/>
                <w:i/>
                <w:color w:val="141413"/>
                <w:sz w:val="18"/>
                <w:szCs w:val="14"/>
                <w:lang w:val="en-US" w:eastAsia="en-CA" w:bidi="en-US"/>
              </w:rPr>
              <w:t>ved project document or work plan</w:t>
            </w:r>
          </w:p>
        </w:tc>
        <w:tc>
          <w:tcPr>
            <w:tcW w:w="1615" w:type="dxa"/>
            <w:shd w:val="clear" w:color="auto" w:fill="D9D9D9" w:themeFill="background1" w:themeFillShade="D9"/>
          </w:tcPr>
          <w:p w14:paraId="5FFB1623" w14:textId="77777777" w:rsidR="00A610E2" w:rsidRDefault="00296A2B"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Indicators</w:t>
            </w:r>
            <w:r w:rsidR="00A610E2">
              <w:rPr>
                <w:rFonts w:eastAsia="Times New Roman" w:cs="Helvetica"/>
                <w:i/>
                <w:color w:val="141413"/>
                <w:sz w:val="18"/>
                <w:szCs w:val="14"/>
                <w:lang w:val="en-US" w:eastAsia="en-CA" w:bidi="en-US"/>
              </w:rPr>
              <w:t xml:space="preserve"> </w:t>
            </w:r>
          </w:p>
          <w:p w14:paraId="3E8D1D4C" w14:textId="77777777" w:rsidR="00296A2B" w:rsidRPr="007E29E0" w:rsidRDefault="00A610E2"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color w:val="003D80"/>
                <w:sz w:val="20"/>
                <w:szCs w:val="20"/>
                <w:lang w:val="en-US" w:eastAsia="en-CA" w:bidi="en-US"/>
              </w:rPr>
            </w:pPr>
            <w:r>
              <w:rPr>
                <w:rFonts w:eastAsia="Times New Roman" w:cs="Helvetica"/>
                <w:i/>
                <w:color w:val="141413"/>
                <w:sz w:val="18"/>
                <w:szCs w:val="14"/>
                <w:lang w:val="en-US" w:eastAsia="en-CA" w:bidi="en-US"/>
              </w:rPr>
              <w:t xml:space="preserve">The </w:t>
            </w:r>
            <w:r w:rsidRPr="0060502E">
              <w:rPr>
                <w:rFonts w:eastAsia="Times New Roman" w:cs="Helvetica"/>
                <w:i/>
                <w:color w:val="141413"/>
                <w:sz w:val="18"/>
                <w:szCs w:val="14"/>
                <w:lang w:val="en-US" w:eastAsia="en-CA" w:bidi="en-US"/>
              </w:rPr>
              <w:t xml:space="preserve"> pro</w:t>
            </w:r>
            <w:r>
              <w:rPr>
                <w:rFonts w:eastAsia="Times New Roman" w:cs="Helvetica"/>
                <w:i/>
                <w:color w:val="141413"/>
                <w:sz w:val="18"/>
                <w:szCs w:val="14"/>
                <w:lang w:val="en-US" w:eastAsia="en-CA" w:bidi="en-US"/>
              </w:rPr>
              <w:t>ject outcome</w:t>
            </w:r>
            <w:r w:rsidRPr="0060502E">
              <w:rPr>
                <w:rFonts w:eastAsia="Times New Roman" w:cs="Helvetica"/>
                <w:i/>
                <w:color w:val="141413"/>
                <w:sz w:val="18"/>
                <w:szCs w:val="14"/>
                <w:lang w:val="en-US" w:eastAsia="en-CA" w:bidi="en-US"/>
              </w:rPr>
              <w:t xml:space="preserve"> </w:t>
            </w:r>
            <w:r>
              <w:rPr>
                <w:rFonts w:eastAsia="Times New Roman" w:cs="Helvetica"/>
                <w:i/>
                <w:color w:val="141413"/>
                <w:sz w:val="18"/>
                <w:szCs w:val="14"/>
                <w:lang w:val="en-US" w:eastAsia="en-CA" w:bidi="en-US"/>
              </w:rPr>
              <w:t xml:space="preserve">or output indicators </w:t>
            </w:r>
            <w:r w:rsidRPr="0060502E">
              <w:rPr>
                <w:rFonts w:eastAsia="Times New Roman" w:cs="Helvetica"/>
                <w:i/>
                <w:color w:val="141413"/>
                <w:sz w:val="18"/>
                <w:szCs w:val="14"/>
                <w:lang w:val="en-US" w:eastAsia="en-CA" w:bidi="en-US"/>
              </w:rPr>
              <w:t>as stated in the M&amp;E Framework</w:t>
            </w:r>
            <w:r>
              <w:rPr>
                <w:rFonts w:eastAsia="Times New Roman" w:cs="Helvetica"/>
                <w:i/>
                <w:color w:val="141413"/>
                <w:sz w:val="18"/>
                <w:szCs w:val="14"/>
                <w:lang w:val="en-US" w:eastAsia="en-CA" w:bidi="en-US"/>
              </w:rPr>
              <w:t xml:space="preserve"> and/or AWP</w:t>
            </w:r>
          </w:p>
        </w:tc>
        <w:tc>
          <w:tcPr>
            <w:tcW w:w="1800" w:type="dxa"/>
            <w:shd w:val="clear" w:color="auto" w:fill="D9D9D9" w:themeFill="background1" w:themeFillShade="D9"/>
          </w:tcPr>
          <w:p w14:paraId="46A9CB9E" w14:textId="491C51B4" w:rsidR="00A610E2" w:rsidRDefault="00296A2B" w:rsidP="002728AE">
            <w:pPr>
              <w:widowControl w:val="0"/>
              <w:tabs>
                <w:tab w:val="left" w:pos="7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Targe</w:t>
            </w:r>
            <w:r w:rsidR="00B438E2" w:rsidRPr="007E29E0">
              <w:rPr>
                <w:rFonts w:eastAsia="Times New Roman" w:cs="Times-Roman"/>
                <w:b/>
                <w:color w:val="003D80"/>
                <w:sz w:val="20"/>
                <w:szCs w:val="20"/>
                <w:lang w:val="en-US" w:eastAsia="en-CA" w:bidi="en-US"/>
              </w:rPr>
              <w:t>t</w:t>
            </w:r>
            <w:r w:rsidR="00B438E2">
              <w:rPr>
                <w:rFonts w:eastAsia="Times New Roman" w:cs="Times-Roman"/>
                <w:b/>
                <w:color w:val="003D80"/>
                <w:sz w:val="20"/>
                <w:szCs w:val="20"/>
                <w:lang w:val="en-US" w:eastAsia="en-CA" w:bidi="en-US"/>
              </w:rPr>
              <w:t>s</w:t>
            </w:r>
          </w:p>
          <w:p w14:paraId="7AF55286" w14:textId="77777777" w:rsidR="00296A2B" w:rsidRPr="007E29E0" w:rsidRDefault="00A610E2" w:rsidP="002728AE">
            <w:pPr>
              <w:widowControl w:val="0"/>
              <w:tabs>
                <w:tab w:val="left" w:pos="7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
              <w:jc w:val="left"/>
              <w:rPr>
                <w:rFonts w:ascii="Helvetica" w:eastAsia="Times New Roman" w:hAnsi="Helvetica" w:cs="Times-Roman"/>
                <w:b/>
                <w:color w:val="003D80"/>
                <w:sz w:val="20"/>
                <w:szCs w:val="20"/>
                <w:lang w:val="en-US" w:eastAsia="en-CA" w:bidi="en-US"/>
              </w:rPr>
            </w:pPr>
            <w:r w:rsidRPr="00A610E2">
              <w:rPr>
                <w:rFonts w:eastAsia="Times New Roman" w:cs="Helvetica"/>
                <w:i/>
                <w:color w:val="141413"/>
                <w:sz w:val="18"/>
                <w:szCs w:val="14"/>
                <w:lang w:val="en-US" w:eastAsia="en-CA" w:bidi="en-US"/>
              </w:rPr>
              <w:t>Targets agreed by project team on each on each indicator</w:t>
            </w:r>
          </w:p>
        </w:tc>
        <w:tc>
          <w:tcPr>
            <w:tcW w:w="2790" w:type="dxa"/>
            <w:shd w:val="clear" w:color="auto" w:fill="D9D9D9" w:themeFill="background1" w:themeFillShade="D9"/>
          </w:tcPr>
          <w:p w14:paraId="306BCEA0" w14:textId="77777777" w:rsidR="00A610E2" w:rsidRDefault="00296A2B" w:rsidP="002728AE">
            <w:pPr>
              <w:widowControl w:val="0"/>
              <w:tabs>
                <w:tab w:val="left" w:pos="5600"/>
                <w:tab w:val="left" w:pos="6160"/>
                <w:tab w:val="left" w:pos="6192"/>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7E29E0">
              <w:rPr>
                <w:rFonts w:eastAsia="Times New Roman" w:cs="Times-Roman"/>
                <w:b/>
                <w:color w:val="003D80"/>
                <w:sz w:val="20"/>
                <w:szCs w:val="20"/>
                <w:lang w:val="en-US" w:eastAsia="en-CA" w:bidi="en-US"/>
              </w:rPr>
              <w:t>Update on Results</w:t>
            </w:r>
            <w:r w:rsidR="00A610E2" w:rsidRPr="00A9499C">
              <w:rPr>
                <w:rFonts w:eastAsia="Times New Roman" w:cs="Helvetica"/>
                <w:i/>
                <w:color w:val="141413"/>
                <w:sz w:val="18"/>
                <w:szCs w:val="14"/>
                <w:lang w:val="en-US" w:eastAsia="en-CA" w:bidi="en-US"/>
              </w:rPr>
              <w:t xml:space="preserve"> </w:t>
            </w:r>
          </w:p>
          <w:p w14:paraId="32E291FD" w14:textId="77777777" w:rsidR="00296A2B" w:rsidRPr="00A610E2" w:rsidRDefault="00A610E2" w:rsidP="002728AE">
            <w:pPr>
              <w:widowControl w:val="0"/>
              <w:tabs>
                <w:tab w:val="left" w:pos="5600"/>
                <w:tab w:val="left" w:pos="6160"/>
                <w:tab w:val="left" w:pos="6192"/>
                <w:tab w:val="left" w:pos="6720"/>
              </w:tabs>
              <w:autoSpaceDE w:val="0"/>
              <w:autoSpaceDN w:val="0"/>
              <w:adjustRightInd w:val="0"/>
              <w:spacing w:after="0" w:line="240" w:lineRule="auto"/>
              <w:jc w:val="left"/>
              <w:rPr>
                <w:rFonts w:eastAsia="Times New Roman" w:cs="Helvetica"/>
                <w:i/>
                <w:color w:val="141413"/>
                <w:sz w:val="18"/>
                <w:szCs w:val="14"/>
                <w:lang w:val="en-US" w:eastAsia="en-CA" w:bidi="en-US"/>
              </w:rPr>
            </w:pPr>
            <w:r w:rsidRPr="00A9499C">
              <w:rPr>
                <w:rFonts w:eastAsia="Times New Roman" w:cs="Helvetica"/>
                <w:i/>
                <w:color w:val="141413"/>
                <w:sz w:val="18"/>
                <w:szCs w:val="14"/>
                <w:lang w:val="en-US" w:eastAsia="en-CA" w:bidi="en-US"/>
              </w:rPr>
              <w:t>A</w:t>
            </w:r>
            <w:r>
              <w:rPr>
                <w:rFonts w:eastAsia="Times New Roman" w:cs="Helvetica"/>
                <w:i/>
                <w:color w:val="141413"/>
                <w:sz w:val="18"/>
                <w:szCs w:val="14"/>
                <w:lang w:val="en-US" w:eastAsia="en-CA" w:bidi="en-US"/>
              </w:rPr>
              <w:t xml:space="preserve"> </w:t>
            </w:r>
            <w:r w:rsidRPr="00A9499C">
              <w:rPr>
                <w:rFonts w:eastAsia="Times New Roman" w:cs="Helvetica"/>
                <w:i/>
                <w:color w:val="141413"/>
                <w:sz w:val="18"/>
                <w:szCs w:val="14"/>
                <w:lang w:val="en-US" w:eastAsia="en-CA" w:bidi="en-US"/>
              </w:rPr>
              <w:t xml:space="preserve">brief analysis on any relevant changes </w:t>
            </w:r>
            <w:r>
              <w:rPr>
                <w:rFonts w:eastAsia="Times New Roman" w:cs="Helvetica"/>
                <w:i/>
                <w:color w:val="141413"/>
                <w:sz w:val="18"/>
                <w:szCs w:val="14"/>
                <w:lang w:val="en-US" w:eastAsia="en-CA" w:bidi="en-US"/>
              </w:rPr>
              <w:t>pertaining to the outcome or output achieved with respect to targets</w:t>
            </w:r>
          </w:p>
        </w:tc>
        <w:tc>
          <w:tcPr>
            <w:tcW w:w="1890" w:type="dxa"/>
            <w:shd w:val="clear" w:color="auto" w:fill="D9D9D9" w:themeFill="background1" w:themeFillShade="D9"/>
          </w:tcPr>
          <w:p w14:paraId="390763CA" w14:textId="77777777" w:rsidR="00296A2B" w:rsidRPr="00AC40BC" w:rsidRDefault="003657C1" w:rsidP="002728AE">
            <w:pPr>
              <w:widowControl w:val="0"/>
              <w:tabs>
                <w:tab w:val="left" w:pos="279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ight="-90"/>
              <w:rPr>
                <w:rFonts w:eastAsia="Times New Roman" w:cs="Times-Roman"/>
                <w:b/>
                <w:color w:val="003D80"/>
                <w:sz w:val="20"/>
                <w:szCs w:val="20"/>
                <w:lang w:val="en-US" w:eastAsia="en-CA" w:bidi="en-US"/>
              </w:rPr>
            </w:pPr>
            <w:r>
              <w:rPr>
                <w:rFonts w:eastAsia="Times New Roman" w:cs="Times-Roman"/>
                <w:b/>
                <w:color w:val="003D80"/>
                <w:sz w:val="20"/>
                <w:szCs w:val="20"/>
                <w:lang w:val="en-US" w:eastAsia="en-CA" w:bidi="en-US"/>
              </w:rPr>
              <w:t>C</w:t>
            </w:r>
            <w:r w:rsidR="00296A2B">
              <w:rPr>
                <w:rFonts w:eastAsia="Times New Roman" w:cs="Times-Roman"/>
                <w:b/>
                <w:color w:val="003D80"/>
                <w:sz w:val="20"/>
                <w:szCs w:val="20"/>
                <w:lang w:val="en-US" w:eastAsia="en-CA" w:bidi="en-US"/>
              </w:rPr>
              <w:t>omments</w:t>
            </w:r>
          </w:p>
        </w:tc>
      </w:tr>
      <w:tr w:rsidR="00040826" w:rsidRPr="00A9499C" w14:paraId="77163C45" w14:textId="77777777" w:rsidTr="00D33512">
        <w:trPr>
          <w:trHeight w:val="218"/>
        </w:trPr>
        <w:tc>
          <w:tcPr>
            <w:tcW w:w="10345" w:type="dxa"/>
            <w:gridSpan w:val="5"/>
            <w:tcBorders>
              <w:top w:val="single" w:sz="4" w:space="0" w:color="FFFFFF" w:themeColor="background1"/>
            </w:tcBorders>
            <w:shd w:val="clear" w:color="auto" w:fill="D9D9D9" w:themeFill="background1" w:themeFillShade="D9"/>
          </w:tcPr>
          <w:p w14:paraId="74944489" w14:textId="77777777" w:rsidR="00040826" w:rsidRPr="00040826" w:rsidRDefault="00040826"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b/>
                <w:i/>
                <w:color w:val="141413"/>
                <w:sz w:val="18"/>
                <w:szCs w:val="20"/>
                <w:lang w:val="en-US" w:eastAsia="en-CA" w:bidi="en-US"/>
              </w:rPr>
            </w:pPr>
            <w:r w:rsidRPr="00040826">
              <w:rPr>
                <w:rFonts w:eastAsia="Times New Roman" w:cs="Times-Roman"/>
                <w:b/>
                <w:color w:val="003D80"/>
                <w:sz w:val="20"/>
                <w:szCs w:val="20"/>
                <w:lang w:val="en-US" w:eastAsia="en-CA" w:bidi="en-US"/>
              </w:rPr>
              <w:t>Outcome</w:t>
            </w:r>
            <w:r>
              <w:rPr>
                <w:rFonts w:eastAsia="Times New Roman" w:cs="Times-Roman"/>
                <w:b/>
                <w:color w:val="003D80"/>
                <w:sz w:val="20"/>
                <w:szCs w:val="20"/>
                <w:lang w:val="en-US" w:eastAsia="en-CA" w:bidi="en-US"/>
              </w:rPr>
              <w:t>s</w:t>
            </w:r>
          </w:p>
        </w:tc>
      </w:tr>
      <w:tr w:rsidR="006B331D" w:rsidRPr="00A9499C" w14:paraId="18C089B9" w14:textId="77777777" w:rsidTr="0045416A">
        <w:trPr>
          <w:trHeight w:val="509"/>
        </w:trPr>
        <w:tc>
          <w:tcPr>
            <w:tcW w:w="10345" w:type="dxa"/>
            <w:gridSpan w:val="5"/>
            <w:tcBorders>
              <w:top w:val="single" w:sz="4" w:space="0" w:color="FFFFFF" w:themeColor="background1"/>
            </w:tcBorders>
            <w:shd w:val="clear" w:color="auto" w:fill="auto"/>
          </w:tcPr>
          <w:p w14:paraId="2B528B8E" w14:textId="35A1B14E" w:rsidR="006B331D" w:rsidRPr="00A9499C" w:rsidRDefault="006B331D" w:rsidP="00454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color w:val="141413"/>
                <w:sz w:val="18"/>
                <w:szCs w:val="20"/>
                <w:lang w:val="en-US" w:eastAsia="en-CA" w:bidi="en-US"/>
              </w:rPr>
            </w:pPr>
            <w:r w:rsidRPr="0045416A">
              <w:rPr>
                <w:rFonts w:eastAsia="Times New Roman" w:cs="Times-Roman"/>
                <w:b/>
                <w:color w:val="000000" w:themeColor="text1"/>
                <w:sz w:val="20"/>
                <w:szCs w:val="20"/>
                <w:lang w:val="en-US" w:eastAsia="en-CA" w:bidi="en-US"/>
              </w:rPr>
              <w:t>Outcome 1: Ghana has an enabling environment in place for the transfer, production and regulation of the use of Renewable Energy Technologies in Ghana.</w:t>
            </w:r>
          </w:p>
        </w:tc>
      </w:tr>
      <w:tr w:rsidR="00040826" w:rsidRPr="00A9499C" w14:paraId="487EA696" w14:textId="77777777" w:rsidTr="00D33512">
        <w:trPr>
          <w:trHeight w:val="182"/>
        </w:trPr>
        <w:tc>
          <w:tcPr>
            <w:tcW w:w="10345" w:type="dxa"/>
            <w:gridSpan w:val="5"/>
            <w:shd w:val="clear" w:color="auto" w:fill="D9D9D9" w:themeFill="background1" w:themeFillShade="D9"/>
          </w:tcPr>
          <w:p w14:paraId="2D704E75" w14:textId="77777777" w:rsidR="00040826" w:rsidRPr="00A9499C" w:rsidRDefault="00040826"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Times-Roman"/>
                <w:color w:val="141413"/>
                <w:sz w:val="20"/>
                <w:szCs w:val="20"/>
                <w:lang w:val="en-US" w:eastAsia="en-CA" w:bidi="en-US"/>
              </w:rPr>
            </w:pPr>
            <w:r w:rsidRPr="00040826">
              <w:rPr>
                <w:rFonts w:eastAsia="Times New Roman" w:cs="Times-Roman"/>
                <w:b/>
                <w:color w:val="003D80"/>
                <w:sz w:val="20"/>
                <w:szCs w:val="20"/>
                <w:lang w:val="en-US" w:eastAsia="en-CA" w:bidi="en-US"/>
              </w:rPr>
              <w:t xml:space="preserve">Outputs </w:t>
            </w:r>
          </w:p>
        </w:tc>
      </w:tr>
      <w:tr w:rsidR="00040826" w:rsidRPr="00A9499C" w14:paraId="03AE147F" w14:textId="77777777" w:rsidTr="00AE246E">
        <w:trPr>
          <w:trHeight w:val="1610"/>
        </w:trPr>
        <w:tc>
          <w:tcPr>
            <w:tcW w:w="2250" w:type="dxa"/>
            <w:shd w:val="clear" w:color="auto" w:fill="auto"/>
          </w:tcPr>
          <w:p w14:paraId="3DC9984B" w14:textId="77777777" w:rsidR="002728AE" w:rsidRPr="00663A5B" w:rsidRDefault="00934D48" w:rsidP="0093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i/>
                <w:color w:val="000000" w:themeColor="text1"/>
                <w:sz w:val="20"/>
                <w:szCs w:val="20"/>
                <w:lang w:val="en-US" w:eastAsia="en-CA" w:bidi="en-US"/>
              </w:rPr>
            </w:pPr>
            <w:r w:rsidRPr="00663A5B">
              <w:rPr>
                <w:rFonts w:eastAsia="Times New Roman" w:cs="Times-Roman"/>
                <w:b/>
                <w:i/>
                <w:color w:val="000000" w:themeColor="text1"/>
                <w:sz w:val="20"/>
                <w:szCs w:val="20"/>
                <w:lang w:val="en-US" w:eastAsia="en-CA" w:bidi="en-US"/>
              </w:rPr>
              <w:t>Output 1.1: Strategy and policies for enhanced use, regulation and promotion of RET in Ghana in place</w:t>
            </w:r>
          </w:p>
          <w:p w14:paraId="79E439E1" w14:textId="77777777" w:rsidR="00934D48" w:rsidRPr="00663A5B" w:rsidRDefault="00934D48" w:rsidP="0093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color w:val="000000" w:themeColor="text1"/>
                <w:sz w:val="20"/>
                <w:szCs w:val="20"/>
                <w:lang w:val="en-US" w:eastAsia="en-CA" w:bidi="en-US"/>
              </w:rPr>
            </w:pPr>
          </w:p>
          <w:p w14:paraId="438D5543" w14:textId="74799230" w:rsidR="00934D48" w:rsidRPr="00663A5B" w:rsidRDefault="00934D48" w:rsidP="0093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color w:val="000000" w:themeColor="text1"/>
                <w:sz w:val="20"/>
                <w:szCs w:val="20"/>
                <w:lang w:val="en-US" w:eastAsia="en-CA" w:bidi="en-US"/>
              </w:rPr>
            </w:pPr>
            <w:r w:rsidRPr="00663A5B">
              <w:rPr>
                <w:rFonts w:eastAsia="Times New Roman" w:cs="Times-Roman"/>
                <w:color w:val="000000" w:themeColor="text1"/>
                <w:sz w:val="20"/>
                <w:szCs w:val="20"/>
                <w:lang w:val="en-US" w:eastAsia="en-CA" w:bidi="en-US"/>
              </w:rPr>
              <w:t>Activity Results</w:t>
            </w:r>
            <w:r w:rsidR="00663A5B">
              <w:rPr>
                <w:rFonts w:eastAsia="Times New Roman" w:cs="Times-Roman"/>
                <w:color w:val="000000" w:themeColor="text1"/>
                <w:sz w:val="20"/>
                <w:szCs w:val="20"/>
                <w:lang w:val="en-US" w:eastAsia="en-CA" w:bidi="en-US"/>
              </w:rPr>
              <w:t>:</w:t>
            </w:r>
            <w:r w:rsidRPr="00663A5B">
              <w:rPr>
                <w:rFonts w:eastAsia="Times New Roman" w:cs="Times-Roman"/>
                <w:color w:val="000000" w:themeColor="text1"/>
                <w:sz w:val="20"/>
                <w:szCs w:val="20"/>
                <w:lang w:val="en-US" w:eastAsia="en-CA" w:bidi="en-US"/>
              </w:rPr>
              <w:t xml:space="preserve"> </w:t>
            </w:r>
          </w:p>
          <w:p w14:paraId="200CD42B" w14:textId="74724BA5" w:rsidR="00934D48" w:rsidRPr="00663A5B" w:rsidRDefault="00934D48" w:rsidP="0093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color w:val="000000" w:themeColor="text1"/>
                <w:sz w:val="20"/>
                <w:szCs w:val="20"/>
                <w:lang w:val="en-US" w:eastAsia="en-CA" w:bidi="en-US"/>
              </w:rPr>
            </w:pPr>
            <w:r w:rsidRPr="00663A5B">
              <w:rPr>
                <w:rFonts w:eastAsia="Times New Roman" w:cs="Times-Roman"/>
                <w:color w:val="000000" w:themeColor="text1"/>
                <w:sz w:val="20"/>
                <w:szCs w:val="20"/>
                <w:lang w:val="en-US" w:eastAsia="en-CA" w:bidi="en-US"/>
              </w:rPr>
              <w:t>1.1.1: Review Chinese and Ghanaian RE policies and strategies to identify capacity building gaps and solutions to address them</w:t>
            </w:r>
          </w:p>
          <w:p w14:paraId="27342D85" w14:textId="77777777" w:rsidR="00934D48" w:rsidRPr="00663A5B" w:rsidRDefault="00934D48" w:rsidP="0093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color w:val="000000" w:themeColor="text1"/>
                <w:sz w:val="20"/>
                <w:szCs w:val="20"/>
                <w:lang w:val="en-US" w:eastAsia="en-CA" w:bidi="en-US"/>
              </w:rPr>
            </w:pPr>
            <w:r w:rsidRPr="00663A5B">
              <w:rPr>
                <w:rFonts w:eastAsia="Times New Roman" w:cs="Times-Roman"/>
                <w:color w:val="000000" w:themeColor="text1"/>
                <w:sz w:val="20"/>
                <w:szCs w:val="20"/>
                <w:lang w:val="en-US" w:eastAsia="en-CA" w:bidi="en-US"/>
              </w:rPr>
              <w:t>1.1.2: Draft and submit to Parliament the Renewable Energy Master Plan (REMP)</w:t>
            </w:r>
          </w:p>
          <w:p w14:paraId="17C30E20" w14:textId="77777777" w:rsidR="00934D48" w:rsidRPr="00663A5B" w:rsidRDefault="00934D48" w:rsidP="0093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color w:val="000000" w:themeColor="text1"/>
                <w:sz w:val="20"/>
                <w:szCs w:val="20"/>
                <w:lang w:val="en-US" w:eastAsia="en-CA" w:bidi="en-US"/>
              </w:rPr>
            </w:pPr>
            <w:r w:rsidRPr="00663A5B">
              <w:rPr>
                <w:rFonts w:eastAsia="Times New Roman" w:cs="Times-Roman"/>
                <w:color w:val="000000" w:themeColor="text1"/>
                <w:sz w:val="20"/>
                <w:szCs w:val="20"/>
                <w:lang w:val="en-US" w:eastAsia="en-CA" w:bidi="en-US"/>
              </w:rPr>
              <w:t>1.1.3: Launch and disseminate the REMP.</w:t>
            </w:r>
          </w:p>
        </w:tc>
        <w:tc>
          <w:tcPr>
            <w:tcW w:w="1615" w:type="dxa"/>
            <w:shd w:val="clear" w:color="auto" w:fill="auto"/>
          </w:tcPr>
          <w:p w14:paraId="3101AE0E" w14:textId="77777777" w:rsidR="00934D48" w:rsidRPr="00696EBD" w:rsidRDefault="00934D48" w:rsidP="00934D48">
            <w:pPr>
              <w:suppressAutoHyphens/>
              <w:spacing w:after="0" w:line="240" w:lineRule="auto"/>
              <w:contextualSpacing/>
              <w:jc w:val="left"/>
              <w:rPr>
                <w:rFonts w:asciiTheme="minorHAnsi" w:eastAsia="Times New Roman" w:hAnsiTheme="minorHAnsi" w:cstheme="minorHAnsi"/>
                <w:color w:val="141413"/>
                <w:sz w:val="20"/>
                <w:szCs w:val="20"/>
                <w:lang w:val="en-US" w:eastAsia="en-CA" w:bidi="en-US"/>
              </w:rPr>
            </w:pPr>
            <w:r w:rsidRPr="00696EBD">
              <w:rPr>
                <w:rFonts w:asciiTheme="minorHAnsi" w:eastAsia="Times New Roman" w:hAnsiTheme="minorHAnsi" w:cstheme="minorHAnsi"/>
                <w:color w:val="141413"/>
                <w:sz w:val="20"/>
                <w:szCs w:val="20"/>
                <w:lang w:val="en-US" w:eastAsia="en-CA" w:bidi="en-US"/>
              </w:rPr>
              <w:t xml:space="preserve">1. # of joint reviews, consultations held and more than % of participants giving positive feedback. </w:t>
            </w:r>
          </w:p>
          <w:p w14:paraId="287F0D0E" w14:textId="77777777" w:rsidR="00934D48" w:rsidRPr="00696EBD" w:rsidRDefault="00934D48" w:rsidP="00934D48">
            <w:pPr>
              <w:suppressAutoHyphens/>
              <w:spacing w:after="0" w:line="240" w:lineRule="auto"/>
              <w:contextualSpacing/>
              <w:jc w:val="left"/>
              <w:rPr>
                <w:rFonts w:asciiTheme="minorHAnsi" w:eastAsia="Times New Roman" w:hAnsiTheme="minorHAnsi" w:cstheme="minorHAnsi"/>
                <w:color w:val="141413"/>
                <w:sz w:val="20"/>
                <w:szCs w:val="20"/>
                <w:lang w:val="en-US" w:eastAsia="en-CA" w:bidi="en-US"/>
              </w:rPr>
            </w:pPr>
            <w:r w:rsidRPr="00696EBD">
              <w:rPr>
                <w:rFonts w:asciiTheme="minorHAnsi" w:eastAsia="Times New Roman" w:hAnsiTheme="minorHAnsi" w:cstheme="minorHAnsi"/>
                <w:color w:val="141413"/>
                <w:sz w:val="20"/>
                <w:szCs w:val="20"/>
                <w:lang w:val="en-US" w:eastAsia="en-CA" w:bidi="en-US"/>
              </w:rPr>
              <w:t xml:space="preserve">2. # of launch workshops/ seminars organized and # participants </w:t>
            </w:r>
          </w:p>
          <w:p w14:paraId="2D248DE1" w14:textId="77777777" w:rsidR="002728AE" w:rsidRPr="00696EBD" w:rsidRDefault="00934D48" w:rsidP="00934D48">
            <w:pPr>
              <w:suppressAutoHyphens/>
              <w:spacing w:after="0" w:line="240" w:lineRule="auto"/>
              <w:contextualSpacing/>
              <w:jc w:val="left"/>
              <w:rPr>
                <w:rFonts w:asciiTheme="minorHAnsi" w:eastAsia="Times New Roman" w:hAnsiTheme="minorHAnsi" w:cstheme="minorHAnsi"/>
                <w:color w:val="141413"/>
                <w:sz w:val="20"/>
                <w:szCs w:val="20"/>
                <w:lang w:val="en-US" w:eastAsia="en-CA" w:bidi="en-US"/>
              </w:rPr>
            </w:pPr>
            <w:r w:rsidRPr="00696EBD">
              <w:rPr>
                <w:rFonts w:asciiTheme="minorHAnsi" w:eastAsia="Times New Roman" w:hAnsiTheme="minorHAnsi" w:cstheme="minorHAnsi"/>
                <w:color w:val="141413"/>
                <w:sz w:val="20"/>
                <w:szCs w:val="20"/>
                <w:lang w:val="en-US" w:eastAsia="en-CA" w:bidi="en-US"/>
              </w:rPr>
              <w:t>3. Master plan approved</w:t>
            </w:r>
          </w:p>
        </w:tc>
        <w:tc>
          <w:tcPr>
            <w:tcW w:w="1800" w:type="dxa"/>
            <w:shd w:val="clear" w:color="auto" w:fill="auto"/>
          </w:tcPr>
          <w:p w14:paraId="6E63C8A0" w14:textId="76CDB3E5" w:rsidR="00934D48" w:rsidRPr="00696EBD" w:rsidRDefault="00934D48" w:rsidP="00934D48">
            <w:pPr>
              <w:suppressAutoHyphens/>
              <w:spacing w:after="0" w:line="240" w:lineRule="auto"/>
              <w:contextualSpacing/>
              <w:jc w:val="left"/>
              <w:rPr>
                <w:rFonts w:asciiTheme="minorHAnsi" w:eastAsia="Times New Roman" w:hAnsiTheme="minorHAnsi" w:cstheme="minorHAnsi"/>
                <w:color w:val="141413"/>
                <w:sz w:val="20"/>
                <w:szCs w:val="20"/>
                <w:lang w:val="en-US" w:eastAsia="en-CA" w:bidi="en-US"/>
              </w:rPr>
            </w:pPr>
            <w:r w:rsidRPr="00696EBD">
              <w:rPr>
                <w:rFonts w:asciiTheme="minorHAnsi" w:eastAsia="Times New Roman" w:hAnsiTheme="minorHAnsi" w:cstheme="minorHAnsi"/>
                <w:color w:val="141413"/>
                <w:sz w:val="20"/>
                <w:szCs w:val="20"/>
                <w:lang w:val="en-US" w:eastAsia="en-CA" w:bidi="en-US"/>
              </w:rPr>
              <w:t>At least 3 consultative meetings on RE polic</w:t>
            </w:r>
            <w:r w:rsidR="00386428">
              <w:rPr>
                <w:rFonts w:asciiTheme="minorHAnsi" w:eastAsia="Times New Roman" w:hAnsiTheme="minorHAnsi" w:cstheme="minorHAnsi"/>
                <w:color w:val="141413"/>
                <w:sz w:val="20"/>
                <w:szCs w:val="20"/>
                <w:lang w:val="en-US" w:eastAsia="en-CA" w:bidi="en-US"/>
              </w:rPr>
              <w:t>ies</w:t>
            </w:r>
            <w:r w:rsidRPr="00696EBD">
              <w:rPr>
                <w:rFonts w:asciiTheme="minorHAnsi" w:eastAsia="Times New Roman" w:hAnsiTheme="minorHAnsi" w:cstheme="minorHAnsi"/>
                <w:color w:val="141413"/>
                <w:sz w:val="20"/>
                <w:szCs w:val="20"/>
                <w:lang w:val="en-US" w:eastAsia="en-CA" w:bidi="en-US"/>
              </w:rPr>
              <w:t xml:space="preserve"> and gaps in Ghana held </w:t>
            </w:r>
          </w:p>
          <w:p w14:paraId="0514A4CE" w14:textId="2899AF4B" w:rsidR="00934D48" w:rsidRPr="00696EBD" w:rsidRDefault="00934D48" w:rsidP="00934D48">
            <w:pPr>
              <w:suppressAutoHyphens/>
              <w:spacing w:after="0" w:line="240" w:lineRule="auto"/>
              <w:contextualSpacing/>
              <w:jc w:val="left"/>
              <w:rPr>
                <w:rFonts w:asciiTheme="minorHAnsi" w:eastAsia="Times New Roman" w:hAnsiTheme="minorHAnsi" w:cstheme="minorHAnsi"/>
                <w:color w:val="141413"/>
                <w:sz w:val="20"/>
                <w:szCs w:val="20"/>
                <w:lang w:val="en-US" w:eastAsia="en-CA" w:bidi="en-US"/>
              </w:rPr>
            </w:pPr>
            <w:r w:rsidRPr="00696EBD">
              <w:rPr>
                <w:rFonts w:asciiTheme="minorHAnsi" w:eastAsia="Times New Roman" w:hAnsiTheme="minorHAnsi" w:cstheme="minorHAnsi"/>
                <w:color w:val="141413"/>
                <w:sz w:val="20"/>
                <w:szCs w:val="20"/>
                <w:lang w:val="en-US" w:eastAsia="en-CA" w:bidi="en-US"/>
              </w:rPr>
              <w:t xml:space="preserve">Minimum </w:t>
            </w:r>
            <w:r w:rsidR="00386428">
              <w:rPr>
                <w:rFonts w:asciiTheme="minorHAnsi" w:eastAsia="Times New Roman" w:hAnsiTheme="minorHAnsi" w:cstheme="minorHAnsi"/>
                <w:color w:val="141413"/>
                <w:sz w:val="20"/>
                <w:szCs w:val="20"/>
                <w:lang w:val="en-US" w:eastAsia="en-CA" w:bidi="en-US"/>
              </w:rPr>
              <w:t xml:space="preserve">of </w:t>
            </w:r>
            <w:r w:rsidRPr="00696EBD">
              <w:rPr>
                <w:rFonts w:asciiTheme="minorHAnsi" w:eastAsia="Times New Roman" w:hAnsiTheme="minorHAnsi" w:cstheme="minorHAnsi"/>
                <w:color w:val="141413"/>
                <w:sz w:val="20"/>
                <w:szCs w:val="20"/>
                <w:lang w:val="en-US" w:eastAsia="en-CA" w:bidi="en-US"/>
              </w:rPr>
              <w:t xml:space="preserve">2 reviews held with minimum 60% positive feedback </w:t>
            </w:r>
          </w:p>
          <w:p w14:paraId="04031DEC" w14:textId="77777777" w:rsidR="00934D48" w:rsidRPr="00696EBD" w:rsidRDefault="00934D48" w:rsidP="00934D48">
            <w:pPr>
              <w:suppressAutoHyphens/>
              <w:spacing w:after="0" w:line="240" w:lineRule="auto"/>
              <w:contextualSpacing/>
              <w:jc w:val="left"/>
              <w:rPr>
                <w:rFonts w:asciiTheme="minorHAnsi" w:eastAsia="Times New Roman" w:hAnsiTheme="minorHAnsi" w:cstheme="minorHAnsi"/>
                <w:color w:val="141413"/>
                <w:sz w:val="20"/>
                <w:szCs w:val="20"/>
                <w:lang w:val="en-US" w:eastAsia="en-CA" w:bidi="en-US"/>
              </w:rPr>
            </w:pPr>
          </w:p>
          <w:p w14:paraId="069FAB39" w14:textId="4C7B5672" w:rsidR="00934D48" w:rsidRPr="00696EBD" w:rsidRDefault="00E63480" w:rsidP="00934D48">
            <w:pPr>
              <w:suppressAutoHyphens/>
              <w:spacing w:after="0" w:line="240" w:lineRule="auto"/>
              <w:contextualSpacing/>
              <w:jc w:val="left"/>
              <w:rPr>
                <w:rFonts w:asciiTheme="minorHAnsi" w:eastAsia="Times New Roman" w:hAnsiTheme="minorHAnsi" w:cstheme="minorHAnsi"/>
                <w:color w:val="141413"/>
                <w:sz w:val="20"/>
                <w:szCs w:val="20"/>
                <w:lang w:val="en-US" w:eastAsia="en-CA" w:bidi="en-US"/>
              </w:rPr>
            </w:pPr>
            <w:r>
              <w:rPr>
                <w:rFonts w:asciiTheme="minorHAnsi" w:eastAsia="Times New Roman" w:hAnsiTheme="minorHAnsi" w:cstheme="minorHAnsi"/>
                <w:color w:val="141413"/>
                <w:sz w:val="20"/>
                <w:szCs w:val="20"/>
                <w:lang w:val="en-US" w:eastAsia="en-CA" w:bidi="en-US"/>
              </w:rPr>
              <w:t>REMP</w:t>
            </w:r>
            <w:r w:rsidR="00934D48" w:rsidRPr="00696EBD">
              <w:rPr>
                <w:rFonts w:asciiTheme="minorHAnsi" w:eastAsia="Times New Roman" w:hAnsiTheme="minorHAnsi" w:cstheme="minorHAnsi"/>
                <w:color w:val="141413"/>
                <w:sz w:val="20"/>
                <w:szCs w:val="20"/>
                <w:lang w:val="en-US" w:eastAsia="en-CA" w:bidi="en-US"/>
              </w:rPr>
              <w:t xml:space="preserve"> drafted and submitted for Parliamentary approval</w:t>
            </w:r>
          </w:p>
          <w:p w14:paraId="36785DEF" w14:textId="77777777" w:rsidR="00B45BCC" w:rsidRPr="00696EBD" w:rsidRDefault="00B45BCC" w:rsidP="005F29CB">
            <w:pPr>
              <w:suppressAutoHyphens/>
              <w:spacing w:after="0" w:line="240" w:lineRule="auto"/>
              <w:contextualSpacing/>
              <w:jc w:val="left"/>
              <w:rPr>
                <w:rFonts w:asciiTheme="minorHAnsi" w:eastAsia="Times New Roman" w:hAnsiTheme="minorHAnsi" w:cstheme="minorHAnsi"/>
                <w:color w:val="141413"/>
                <w:sz w:val="20"/>
                <w:szCs w:val="20"/>
                <w:lang w:val="en-US" w:eastAsia="en-CA" w:bidi="en-US"/>
              </w:rPr>
            </w:pPr>
          </w:p>
          <w:p w14:paraId="42B86474" w14:textId="2C26A3E4" w:rsidR="00934D48" w:rsidRPr="00696EBD" w:rsidRDefault="00E63480" w:rsidP="00934D48">
            <w:pPr>
              <w:suppressAutoHyphens/>
              <w:spacing w:after="0" w:line="240" w:lineRule="auto"/>
              <w:contextualSpacing/>
              <w:jc w:val="left"/>
              <w:rPr>
                <w:rFonts w:asciiTheme="minorHAnsi" w:eastAsia="Times New Roman" w:hAnsiTheme="minorHAnsi" w:cstheme="minorHAnsi"/>
                <w:color w:val="141413"/>
                <w:sz w:val="20"/>
                <w:szCs w:val="20"/>
                <w:lang w:val="en-US" w:eastAsia="en-CA" w:bidi="en-US"/>
              </w:rPr>
            </w:pPr>
            <w:r>
              <w:rPr>
                <w:rFonts w:asciiTheme="minorHAnsi" w:eastAsia="Times New Roman" w:hAnsiTheme="minorHAnsi" w:cstheme="minorHAnsi"/>
                <w:color w:val="141413"/>
                <w:sz w:val="20"/>
                <w:szCs w:val="20"/>
                <w:lang w:val="en-US" w:eastAsia="en-CA" w:bidi="en-US"/>
              </w:rPr>
              <w:t>REMP</w:t>
            </w:r>
            <w:r w:rsidR="00934D48" w:rsidRPr="00696EBD">
              <w:rPr>
                <w:rFonts w:asciiTheme="minorHAnsi" w:eastAsia="Times New Roman" w:hAnsiTheme="minorHAnsi" w:cstheme="minorHAnsi"/>
                <w:color w:val="141413"/>
                <w:sz w:val="20"/>
                <w:szCs w:val="20"/>
                <w:lang w:val="en-US" w:eastAsia="en-CA" w:bidi="en-US"/>
              </w:rPr>
              <w:t xml:space="preserve"> </w:t>
            </w:r>
            <w:r>
              <w:rPr>
                <w:rFonts w:asciiTheme="minorHAnsi" w:eastAsia="Times New Roman" w:hAnsiTheme="minorHAnsi" w:cstheme="minorHAnsi"/>
                <w:color w:val="141413"/>
                <w:sz w:val="20"/>
                <w:szCs w:val="20"/>
                <w:lang w:val="en-US" w:eastAsia="en-CA" w:bidi="en-US"/>
              </w:rPr>
              <w:t>l</w:t>
            </w:r>
            <w:r w:rsidR="00934D48" w:rsidRPr="00696EBD">
              <w:rPr>
                <w:rFonts w:asciiTheme="minorHAnsi" w:eastAsia="Times New Roman" w:hAnsiTheme="minorHAnsi" w:cstheme="minorHAnsi"/>
                <w:color w:val="141413"/>
                <w:sz w:val="20"/>
                <w:szCs w:val="20"/>
                <w:lang w:val="en-US" w:eastAsia="en-CA" w:bidi="en-US"/>
              </w:rPr>
              <w:t xml:space="preserve">aunched at a minimum of 2 launch events with minimum 100 participants </w:t>
            </w:r>
          </w:p>
        </w:tc>
        <w:tc>
          <w:tcPr>
            <w:tcW w:w="2790" w:type="dxa"/>
            <w:shd w:val="clear" w:color="auto" w:fill="auto"/>
          </w:tcPr>
          <w:p w14:paraId="36F28CAF" w14:textId="0A86DB25" w:rsidR="00040826" w:rsidRPr="00696EBD" w:rsidRDefault="00C5343B"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r>
              <w:rPr>
                <w:rFonts w:asciiTheme="minorHAnsi" w:eastAsia="Times New Roman" w:hAnsiTheme="minorHAnsi" w:cstheme="minorHAnsi"/>
                <w:spacing w:val="-2"/>
                <w:kern w:val="16"/>
                <w:position w:val="-2"/>
                <w:sz w:val="20"/>
                <w:szCs w:val="20"/>
                <w:lang w:val="en-US"/>
              </w:rPr>
              <w:t>T</w:t>
            </w:r>
            <w:r w:rsidR="0049596E">
              <w:rPr>
                <w:rFonts w:asciiTheme="minorHAnsi" w:eastAsia="Times New Roman" w:hAnsiTheme="minorHAnsi" w:cstheme="minorHAnsi"/>
                <w:spacing w:val="-2"/>
                <w:kern w:val="16"/>
                <w:position w:val="-2"/>
                <w:sz w:val="20"/>
                <w:szCs w:val="20"/>
                <w:lang w:val="en-US"/>
              </w:rPr>
              <w:t>he “Baseline Study on Renewable Energy Projects in Ghana”</w:t>
            </w:r>
            <w:r>
              <w:rPr>
                <w:rFonts w:asciiTheme="minorHAnsi" w:eastAsia="Times New Roman" w:hAnsiTheme="minorHAnsi" w:cstheme="minorHAnsi"/>
                <w:spacing w:val="-2"/>
                <w:kern w:val="16"/>
                <w:position w:val="-2"/>
                <w:sz w:val="20"/>
                <w:szCs w:val="20"/>
                <w:lang w:val="en-US"/>
              </w:rPr>
              <w:t xml:space="preserve"> were published</w:t>
            </w:r>
            <w:r w:rsidR="0049596E">
              <w:rPr>
                <w:rFonts w:asciiTheme="minorHAnsi" w:eastAsia="Times New Roman" w:hAnsiTheme="minorHAnsi" w:cstheme="minorHAnsi"/>
                <w:spacing w:val="-2"/>
                <w:kern w:val="16"/>
                <w:position w:val="-2"/>
                <w:sz w:val="20"/>
                <w:szCs w:val="20"/>
                <w:lang w:val="en-US"/>
              </w:rPr>
              <w:t xml:space="preserve">.  The document provides a comprehensive list of major Renewable Energy Projects in the country.  Four hundred copies were printed and widely distributed to stakeholders in Government, Private Sector, Academia and Donor Partners.  </w:t>
            </w:r>
            <w:r w:rsidR="004A6C1B">
              <w:rPr>
                <w:rFonts w:asciiTheme="minorHAnsi" w:eastAsia="Times New Roman" w:hAnsiTheme="minorHAnsi" w:cstheme="minorHAnsi"/>
                <w:spacing w:val="-2"/>
                <w:kern w:val="16"/>
                <w:position w:val="-2"/>
                <w:sz w:val="20"/>
                <w:szCs w:val="20"/>
                <w:lang w:val="en-US"/>
              </w:rPr>
              <w:t>The document has gained wide acceptance as a reference material that helps proj</w:t>
            </w:r>
            <w:r>
              <w:rPr>
                <w:rFonts w:asciiTheme="minorHAnsi" w:eastAsia="Times New Roman" w:hAnsiTheme="minorHAnsi" w:cstheme="minorHAnsi"/>
                <w:spacing w:val="-2"/>
                <w:kern w:val="16"/>
                <w:position w:val="-2"/>
                <w:sz w:val="20"/>
                <w:szCs w:val="20"/>
                <w:lang w:val="en-US"/>
              </w:rPr>
              <w:t>ect developers and other actors</w:t>
            </w:r>
            <w:r w:rsidR="004A6C1B">
              <w:rPr>
                <w:rFonts w:asciiTheme="minorHAnsi" w:eastAsia="Times New Roman" w:hAnsiTheme="minorHAnsi" w:cstheme="minorHAnsi"/>
                <w:spacing w:val="-2"/>
                <w:kern w:val="16"/>
                <w:position w:val="-2"/>
                <w:sz w:val="20"/>
                <w:szCs w:val="20"/>
                <w:lang w:val="en-US"/>
              </w:rPr>
              <w:t xml:space="preserve"> to appreciate the efforts made so far and what remains to be done.  This is expected to prevent duplication of efforts in the development of RE projects in Ghana.</w:t>
            </w:r>
          </w:p>
          <w:p w14:paraId="120BE78D" w14:textId="77777777" w:rsidR="00DB723F" w:rsidRPr="00696EBD" w:rsidRDefault="00DB723F"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132AEE87" w14:textId="5F57E463" w:rsidR="004A6C1B" w:rsidRDefault="00C42CF7" w:rsidP="004A6C1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r>
              <w:rPr>
                <w:rFonts w:asciiTheme="minorHAnsi" w:eastAsia="Times New Roman" w:hAnsiTheme="minorHAnsi" w:cstheme="minorHAnsi"/>
                <w:spacing w:val="-2"/>
                <w:kern w:val="16"/>
                <w:position w:val="-2"/>
                <w:sz w:val="20"/>
                <w:szCs w:val="20"/>
                <w:lang w:val="en-US"/>
              </w:rPr>
              <w:t>T</w:t>
            </w:r>
            <w:r w:rsidR="00880A29" w:rsidRPr="00880A29">
              <w:rPr>
                <w:rFonts w:asciiTheme="minorHAnsi" w:eastAsia="Times New Roman" w:hAnsiTheme="minorHAnsi" w:cstheme="minorHAnsi"/>
                <w:spacing w:val="-2"/>
                <w:kern w:val="16"/>
                <w:position w:val="-2"/>
                <w:sz w:val="20"/>
                <w:szCs w:val="20"/>
                <w:lang w:val="en-US"/>
              </w:rPr>
              <w:t>he</w:t>
            </w:r>
            <w:r w:rsidR="004A6C1B">
              <w:rPr>
                <w:rFonts w:asciiTheme="minorHAnsi" w:eastAsia="Times New Roman" w:hAnsiTheme="minorHAnsi" w:cstheme="minorHAnsi"/>
                <w:spacing w:val="-2"/>
                <w:kern w:val="16"/>
                <w:position w:val="-2"/>
                <w:sz w:val="20"/>
                <w:szCs w:val="20"/>
                <w:lang w:val="en-US"/>
              </w:rPr>
              <w:t xml:space="preserve"> </w:t>
            </w:r>
            <w:r w:rsidR="00C5343B">
              <w:rPr>
                <w:rFonts w:asciiTheme="minorHAnsi" w:eastAsia="Times New Roman" w:hAnsiTheme="minorHAnsi" w:cstheme="minorHAnsi"/>
                <w:spacing w:val="-2"/>
                <w:kern w:val="16"/>
                <w:position w:val="-2"/>
                <w:sz w:val="20"/>
                <w:szCs w:val="20"/>
                <w:lang w:val="en-US"/>
              </w:rPr>
              <w:t xml:space="preserve">project </w:t>
            </w:r>
            <w:r w:rsidR="004A6C1B">
              <w:rPr>
                <w:rFonts w:asciiTheme="minorHAnsi" w:eastAsia="Times New Roman" w:hAnsiTheme="minorHAnsi" w:cstheme="minorHAnsi"/>
                <w:spacing w:val="-2"/>
                <w:kern w:val="16"/>
                <w:position w:val="-2"/>
                <w:sz w:val="20"/>
                <w:szCs w:val="20"/>
                <w:lang w:val="en-US"/>
              </w:rPr>
              <w:t>has been supporting the development of a</w:t>
            </w:r>
            <w:r w:rsidR="00880A29" w:rsidRPr="00880A29">
              <w:rPr>
                <w:rFonts w:asciiTheme="minorHAnsi" w:eastAsia="Times New Roman" w:hAnsiTheme="minorHAnsi" w:cstheme="minorHAnsi"/>
                <w:spacing w:val="-2"/>
                <w:kern w:val="16"/>
                <w:position w:val="-2"/>
                <w:sz w:val="20"/>
                <w:szCs w:val="20"/>
                <w:lang w:val="en-US"/>
              </w:rPr>
              <w:t xml:space="preserve"> Renewable Energy Master Plan (REMP)</w:t>
            </w:r>
            <w:r w:rsidR="004A6C1B">
              <w:rPr>
                <w:rFonts w:asciiTheme="minorHAnsi" w:eastAsia="Times New Roman" w:hAnsiTheme="minorHAnsi" w:cstheme="minorHAnsi"/>
                <w:spacing w:val="-2"/>
                <w:kern w:val="16"/>
                <w:position w:val="-2"/>
                <w:sz w:val="20"/>
                <w:szCs w:val="20"/>
                <w:lang w:val="en-US"/>
              </w:rPr>
              <w:t xml:space="preserve"> that is expected to serve as a </w:t>
            </w:r>
            <w:r w:rsidR="00E413EB">
              <w:rPr>
                <w:rFonts w:asciiTheme="minorHAnsi" w:eastAsia="Times New Roman" w:hAnsiTheme="minorHAnsi" w:cstheme="minorHAnsi"/>
                <w:spacing w:val="-2"/>
                <w:kern w:val="16"/>
                <w:position w:val="-2"/>
                <w:sz w:val="20"/>
                <w:szCs w:val="20"/>
                <w:lang w:val="en-US"/>
              </w:rPr>
              <w:t>long-term</w:t>
            </w:r>
            <w:r w:rsidR="004A6C1B">
              <w:rPr>
                <w:rFonts w:asciiTheme="minorHAnsi" w:eastAsia="Times New Roman" w:hAnsiTheme="minorHAnsi" w:cstheme="minorHAnsi"/>
                <w:spacing w:val="-2"/>
                <w:kern w:val="16"/>
                <w:position w:val="-2"/>
                <w:sz w:val="20"/>
                <w:szCs w:val="20"/>
                <w:lang w:val="en-US"/>
              </w:rPr>
              <w:t xml:space="preserve"> planning tool to accelerate the development and promotion of Renewable Energy Technology in Ghana.  </w:t>
            </w:r>
          </w:p>
          <w:p w14:paraId="48295A95" w14:textId="5A601CE2" w:rsidR="006B331D" w:rsidRPr="00696EBD" w:rsidRDefault="004A6C1B" w:rsidP="004A6C1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r>
              <w:rPr>
                <w:rFonts w:asciiTheme="minorHAnsi" w:eastAsia="Times New Roman" w:hAnsiTheme="minorHAnsi" w:cstheme="minorHAnsi"/>
                <w:spacing w:val="-2"/>
                <w:kern w:val="16"/>
                <w:position w:val="-2"/>
                <w:sz w:val="20"/>
                <w:szCs w:val="20"/>
                <w:lang w:val="en-US"/>
              </w:rPr>
              <w:t>In 2018, the Plan was completed and submitted to the Ministry of Energy.  The Ministry referred the document to the Parliamentary Select Committee</w:t>
            </w:r>
            <w:r w:rsidR="00880A29" w:rsidRPr="00880A29">
              <w:rPr>
                <w:rFonts w:asciiTheme="minorHAnsi" w:eastAsia="Times New Roman" w:hAnsiTheme="minorHAnsi" w:cstheme="minorHAnsi"/>
                <w:spacing w:val="-2"/>
                <w:kern w:val="16"/>
                <w:position w:val="-2"/>
                <w:sz w:val="20"/>
                <w:szCs w:val="20"/>
                <w:lang w:val="en-US"/>
              </w:rPr>
              <w:t xml:space="preserve"> </w:t>
            </w:r>
            <w:r>
              <w:rPr>
                <w:rFonts w:asciiTheme="minorHAnsi" w:eastAsia="Times New Roman" w:hAnsiTheme="minorHAnsi" w:cstheme="minorHAnsi"/>
                <w:spacing w:val="-2"/>
                <w:kern w:val="16"/>
                <w:position w:val="-2"/>
                <w:sz w:val="20"/>
                <w:szCs w:val="20"/>
                <w:lang w:val="en-US"/>
              </w:rPr>
              <w:t>for their review.  The Committee suggested minor revisions to the targets set up</w:t>
            </w:r>
            <w:r w:rsidR="00C5343B">
              <w:rPr>
                <w:rFonts w:asciiTheme="minorHAnsi" w:eastAsia="Times New Roman" w:hAnsiTheme="minorHAnsi" w:cstheme="minorHAnsi"/>
                <w:spacing w:val="-2"/>
                <w:kern w:val="16"/>
                <w:position w:val="-2"/>
                <w:sz w:val="20"/>
                <w:szCs w:val="20"/>
                <w:lang w:val="en-US"/>
              </w:rPr>
              <w:t xml:space="preserve"> </w:t>
            </w:r>
            <w:r>
              <w:rPr>
                <w:rFonts w:asciiTheme="minorHAnsi" w:eastAsia="Times New Roman" w:hAnsiTheme="minorHAnsi" w:cstheme="minorHAnsi"/>
                <w:spacing w:val="-2"/>
                <w:kern w:val="16"/>
                <w:position w:val="-2"/>
                <w:sz w:val="20"/>
                <w:szCs w:val="20"/>
                <w:lang w:val="en-US"/>
              </w:rPr>
              <w:t xml:space="preserve">to 2030.  These changes have been made </w:t>
            </w:r>
            <w:r>
              <w:rPr>
                <w:rFonts w:asciiTheme="minorHAnsi" w:eastAsia="Times New Roman" w:hAnsiTheme="minorHAnsi" w:cstheme="minorHAnsi"/>
                <w:spacing w:val="-2"/>
                <w:kern w:val="16"/>
                <w:position w:val="-2"/>
                <w:sz w:val="20"/>
                <w:szCs w:val="20"/>
                <w:lang w:val="en-US"/>
              </w:rPr>
              <w:lastRenderedPageBreak/>
              <w:t xml:space="preserve">and submitted back to the Committee for their </w:t>
            </w:r>
            <w:r w:rsidRPr="00207E0B">
              <w:rPr>
                <w:rFonts w:asciiTheme="minorHAnsi" w:eastAsia="Times New Roman" w:hAnsiTheme="minorHAnsi" w:cstheme="minorHAnsi"/>
                <w:spacing w:val="-2"/>
                <w:kern w:val="16"/>
                <w:position w:val="-2"/>
                <w:sz w:val="20"/>
                <w:szCs w:val="20"/>
                <w:lang w:val="en-US"/>
              </w:rPr>
              <w:t>consideration and approval. The plan seeks to increase the mix of RE i</w:t>
            </w:r>
            <w:r w:rsidR="00207E0B" w:rsidRPr="00207E0B">
              <w:rPr>
                <w:rFonts w:asciiTheme="minorHAnsi" w:eastAsia="Times New Roman" w:hAnsiTheme="minorHAnsi" w:cstheme="minorHAnsi"/>
                <w:spacing w:val="-2"/>
                <w:kern w:val="16"/>
                <w:position w:val="-2"/>
                <w:sz w:val="20"/>
                <w:szCs w:val="20"/>
                <w:lang w:val="en-US"/>
              </w:rPr>
              <w:t>n the electricity supply from 42.5MW in 2015 to</w:t>
            </w:r>
            <w:r w:rsidRPr="00207E0B">
              <w:rPr>
                <w:rFonts w:asciiTheme="minorHAnsi" w:eastAsia="Times New Roman" w:hAnsiTheme="minorHAnsi" w:cstheme="minorHAnsi"/>
                <w:spacing w:val="-2"/>
                <w:kern w:val="16"/>
                <w:position w:val="-2"/>
                <w:sz w:val="20"/>
                <w:szCs w:val="20"/>
                <w:lang w:val="en-US"/>
              </w:rPr>
              <w:t xml:space="preserve"> </w:t>
            </w:r>
            <w:bookmarkStart w:id="0" w:name="_Hlk525720757"/>
            <w:r w:rsidR="00207E0B" w:rsidRPr="00207E0B">
              <w:rPr>
                <w:rFonts w:asciiTheme="minorHAnsi" w:eastAsia="MS Mincho" w:hAnsiTheme="minorHAnsi" w:cstheme="minorHAnsi"/>
                <w:noProof/>
                <w:sz w:val="20"/>
                <w:szCs w:val="20"/>
                <w:lang w:val="en-GB"/>
              </w:rPr>
              <w:t>1363.63</w:t>
            </w:r>
            <w:bookmarkEnd w:id="0"/>
            <w:r w:rsidR="00207E0B" w:rsidRPr="00207E0B">
              <w:rPr>
                <w:rFonts w:asciiTheme="minorHAnsi" w:eastAsia="MS Mincho" w:hAnsiTheme="minorHAnsi" w:cstheme="minorHAnsi"/>
                <w:bCs/>
                <w:iCs/>
                <w:noProof/>
                <w:sz w:val="20"/>
                <w:szCs w:val="20"/>
                <w:lang w:val="en-US"/>
              </w:rPr>
              <w:t xml:space="preserve"> </w:t>
            </w:r>
            <w:r w:rsidR="00207E0B" w:rsidRPr="00207E0B">
              <w:rPr>
                <w:rFonts w:asciiTheme="minorHAnsi" w:eastAsia="MS Mincho" w:hAnsiTheme="minorHAnsi" w:cstheme="minorHAnsi"/>
                <w:noProof/>
                <w:sz w:val="20"/>
                <w:szCs w:val="20"/>
                <w:lang w:val="en-GB"/>
              </w:rPr>
              <w:t xml:space="preserve">MW </w:t>
            </w:r>
            <w:r w:rsidR="00207E0B" w:rsidRPr="00207E0B">
              <w:rPr>
                <w:rFonts w:asciiTheme="minorHAnsi" w:eastAsia="MS Mincho" w:hAnsiTheme="minorHAnsi" w:cstheme="minorHAnsi"/>
                <w:sz w:val="20"/>
                <w:szCs w:val="20"/>
                <w:lang w:val="en-GB"/>
              </w:rPr>
              <w:t>(with grid connected systems totalling 1094.63 MW) by 2030</w:t>
            </w:r>
            <w:r w:rsidR="00C5343B">
              <w:rPr>
                <w:rFonts w:asciiTheme="minorHAnsi" w:eastAsia="MS Mincho" w:hAnsiTheme="minorHAnsi" w:cstheme="minorHAnsi"/>
                <w:noProof/>
                <w:sz w:val="20"/>
                <w:szCs w:val="20"/>
                <w:lang w:val="en-GB"/>
              </w:rPr>
              <w:t>.</w:t>
            </w:r>
          </w:p>
        </w:tc>
        <w:tc>
          <w:tcPr>
            <w:tcW w:w="1890" w:type="dxa"/>
            <w:shd w:val="clear" w:color="auto" w:fill="auto"/>
          </w:tcPr>
          <w:p w14:paraId="31E60C74" w14:textId="5820AF34"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6A8248D2"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1687CD21"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746913A0"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18BE4133"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5B06E034"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2FDCF38D"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0296B0F9"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7E8446B9"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3B2061E4"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27803E71"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54133368"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68319481"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12DAA9AF"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15E82AF6"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4B09D569"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4D6F1367"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24AC0068"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6E89F749"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6A885F3C"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66A97490"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5741F530"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6DB6CE6A"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0A1AD7F1"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62364A61"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6E5B2663"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6130F054"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3D211760"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12A39369"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3EBA9103"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165FBF6B" w14:textId="358378FF"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5C9CEE4B"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2A60FF97"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5B1F8F0A"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19B4B1D4"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3D51EE84"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03122B9E"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47B04EA4"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2BBB67F9"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78F5D3B1"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383DCA37" w14:textId="77777777" w:rsidR="00B0149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p w14:paraId="7584D361" w14:textId="09C7275D" w:rsidR="00B0149D" w:rsidRPr="00696EBD" w:rsidRDefault="00B0149D" w:rsidP="005F29CB">
            <w:pPr>
              <w:suppressAutoHyphens/>
              <w:spacing w:after="0" w:line="240" w:lineRule="auto"/>
              <w:contextualSpacing/>
              <w:jc w:val="left"/>
              <w:rPr>
                <w:rFonts w:asciiTheme="minorHAnsi" w:eastAsia="Times New Roman" w:hAnsiTheme="minorHAnsi" w:cstheme="minorHAnsi"/>
                <w:spacing w:val="-2"/>
                <w:kern w:val="16"/>
                <w:position w:val="-2"/>
                <w:sz w:val="20"/>
                <w:szCs w:val="20"/>
                <w:lang w:val="en-US"/>
              </w:rPr>
            </w:pPr>
          </w:p>
        </w:tc>
      </w:tr>
      <w:tr w:rsidR="00696EBD" w:rsidRPr="00A9499C" w14:paraId="6807FD15" w14:textId="77777777" w:rsidTr="00696EBD">
        <w:trPr>
          <w:trHeight w:val="467"/>
        </w:trPr>
        <w:tc>
          <w:tcPr>
            <w:tcW w:w="10345" w:type="dxa"/>
            <w:gridSpan w:val="5"/>
            <w:shd w:val="clear" w:color="auto" w:fill="auto"/>
          </w:tcPr>
          <w:p w14:paraId="151F2CD7" w14:textId="77777777" w:rsidR="00696EBD" w:rsidRPr="005F29CB" w:rsidRDefault="00696EBD" w:rsidP="005F29CB">
            <w:pPr>
              <w:suppressAutoHyphens/>
              <w:spacing w:after="0" w:line="240" w:lineRule="auto"/>
              <w:jc w:val="left"/>
              <w:rPr>
                <w:spacing w:val="-2"/>
                <w:kern w:val="16"/>
                <w:position w:val="-2"/>
                <w:sz w:val="20"/>
                <w:szCs w:val="20"/>
              </w:rPr>
            </w:pPr>
            <w:r w:rsidRPr="00DB723F">
              <w:rPr>
                <w:rFonts w:eastAsia="Times New Roman"/>
                <w:b/>
                <w:sz w:val="20"/>
                <w:szCs w:val="20"/>
                <w:lang w:eastAsia="ar-SA"/>
              </w:rPr>
              <w:lastRenderedPageBreak/>
              <w:t>Outcome 2: Access to and use of relevant Renewable Energy Technologies (RETs) increased in Ghana.</w:t>
            </w:r>
          </w:p>
        </w:tc>
      </w:tr>
      <w:tr w:rsidR="00DB723F" w:rsidRPr="00A9499C" w14:paraId="1CACFAC6" w14:textId="77777777" w:rsidTr="00EB618C">
        <w:trPr>
          <w:trHeight w:val="800"/>
        </w:trPr>
        <w:tc>
          <w:tcPr>
            <w:tcW w:w="2250" w:type="dxa"/>
            <w:shd w:val="clear" w:color="auto" w:fill="auto"/>
          </w:tcPr>
          <w:p w14:paraId="15850BB0" w14:textId="35848DEA" w:rsidR="00DB723F" w:rsidRPr="00DB723F" w:rsidRDefault="00DB723F" w:rsidP="00DB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b/>
                <w:sz w:val="20"/>
                <w:szCs w:val="20"/>
                <w:lang w:eastAsia="ar-SA"/>
              </w:rPr>
            </w:pPr>
            <w:r w:rsidRPr="00DB723F">
              <w:rPr>
                <w:rFonts w:eastAsia="Times New Roman"/>
                <w:b/>
                <w:sz w:val="20"/>
                <w:szCs w:val="20"/>
                <w:lang w:eastAsia="ar-SA"/>
              </w:rPr>
              <w:t xml:space="preserve">Output 2.1 Appropriateness of selected technologies (biogas, improved cook stoves, solar and wind power, and mini hydro) for transfer demonstrated </w:t>
            </w:r>
          </w:p>
          <w:p w14:paraId="2C1E187C" w14:textId="77777777" w:rsidR="00DB723F" w:rsidRPr="00DB723F" w:rsidRDefault="00DB723F" w:rsidP="00DB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b/>
                <w:sz w:val="20"/>
                <w:szCs w:val="20"/>
                <w:lang w:eastAsia="ar-SA"/>
              </w:rPr>
            </w:pPr>
          </w:p>
          <w:p w14:paraId="199E13B5" w14:textId="65E8F825" w:rsidR="00DB723F" w:rsidRPr="002B1AA8" w:rsidRDefault="00DB723F" w:rsidP="00DB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sz w:val="20"/>
                <w:szCs w:val="20"/>
                <w:lang w:eastAsia="ar-SA"/>
              </w:rPr>
            </w:pPr>
            <w:r w:rsidRPr="002B1AA8">
              <w:rPr>
                <w:rFonts w:eastAsia="Times New Roman"/>
                <w:sz w:val="20"/>
                <w:szCs w:val="20"/>
                <w:lang w:eastAsia="ar-SA"/>
              </w:rPr>
              <w:t>Activity Result</w:t>
            </w:r>
            <w:r w:rsidR="007D79A1">
              <w:rPr>
                <w:rFonts w:eastAsia="Times New Roman"/>
                <w:sz w:val="20"/>
                <w:szCs w:val="20"/>
                <w:lang w:eastAsia="ar-SA"/>
              </w:rPr>
              <w:t>s:</w:t>
            </w:r>
          </w:p>
          <w:p w14:paraId="6066C53E" w14:textId="77777777" w:rsidR="00DB723F" w:rsidRPr="002B1AA8" w:rsidRDefault="00DB723F" w:rsidP="00DB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sz w:val="20"/>
                <w:szCs w:val="20"/>
                <w:lang w:eastAsia="ar-SA"/>
              </w:rPr>
            </w:pPr>
            <w:r w:rsidRPr="002B1AA8">
              <w:rPr>
                <w:rFonts w:eastAsia="Times New Roman"/>
                <w:sz w:val="20"/>
                <w:szCs w:val="20"/>
                <w:lang w:eastAsia="ar-SA"/>
              </w:rPr>
              <w:t>2.1.1: Selection and adaptation of appropriate RETs to be transferred</w:t>
            </w:r>
          </w:p>
          <w:p w14:paraId="61A9C818" w14:textId="77777777" w:rsidR="00DB723F" w:rsidRPr="00DB723F" w:rsidRDefault="00DB723F" w:rsidP="00DB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b/>
                <w:sz w:val="20"/>
                <w:szCs w:val="20"/>
                <w:lang w:eastAsia="ar-SA"/>
              </w:rPr>
            </w:pPr>
            <w:r w:rsidRPr="002B1AA8">
              <w:rPr>
                <w:rFonts w:eastAsia="Times New Roman"/>
                <w:sz w:val="20"/>
                <w:szCs w:val="20"/>
                <w:lang w:eastAsia="ar-SA"/>
              </w:rPr>
              <w:t>2.1.2: Facilities to receive, test, demonstrate and exhibit equipment and publish performance</w:t>
            </w:r>
            <w:r w:rsidRPr="00DB723F">
              <w:rPr>
                <w:rFonts w:eastAsia="Times New Roman"/>
                <w:b/>
                <w:sz w:val="20"/>
                <w:szCs w:val="20"/>
                <w:lang w:eastAsia="ar-SA"/>
              </w:rPr>
              <w:t xml:space="preserve"> </w:t>
            </w:r>
            <w:r w:rsidRPr="00AD133D">
              <w:rPr>
                <w:rFonts w:eastAsia="Times New Roman"/>
                <w:sz w:val="20"/>
                <w:szCs w:val="20"/>
                <w:lang w:eastAsia="ar-SA"/>
              </w:rPr>
              <w:t>results</w:t>
            </w:r>
          </w:p>
        </w:tc>
        <w:tc>
          <w:tcPr>
            <w:tcW w:w="1615" w:type="dxa"/>
            <w:shd w:val="clear" w:color="auto" w:fill="auto"/>
          </w:tcPr>
          <w:p w14:paraId="496E2220" w14:textId="77777777" w:rsidR="00DB723F" w:rsidRPr="00DB723F" w:rsidRDefault="00DB723F" w:rsidP="00DB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sidRPr="00DB723F">
              <w:rPr>
                <w:spacing w:val="-2"/>
                <w:kern w:val="16"/>
                <w:position w:val="-2"/>
                <w:sz w:val="20"/>
                <w:szCs w:val="20"/>
                <w:lang w:val="en-US"/>
              </w:rPr>
              <w:t xml:space="preserve">1. Number of baseline reports/surveys of technologies developed and published </w:t>
            </w:r>
          </w:p>
          <w:p w14:paraId="21200490" w14:textId="77777777" w:rsidR="00DB723F" w:rsidRPr="00DB723F" w:rsidRDefault="00DB723F" w:rsidP="00DB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sidRPr="00DB723F">
              <w:rPr>
                <w:spacing w:val="-2"/>
                <w:kern w:val="16"/>
                <w:position w:val="-2"/>
                <w:sz w:val="20"/>
                <w:szCs w:val="20"/>
                <w:lang w:val="en-US"/>
              </w:rPr>
              <w:t xml:space="preserve">2. Demonstration sites identified and functional </w:t>
            </w:r>
          </w:p>
          <w:p w14:paraId="645BC11B" w14:textId="77777777" w:rsidR="00DB723F" w:rsidRPr="005F29CB" w:rsidRDefault="00DB723F" w:rsidP="00DB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sidRPr="00DB723F">
              <w:rPr>
                <w:spacing w:val="-2"/>
                <w:kern w:val="16"/>
                <w:position w:val="-2"/>
                <w:sz w:val="20"/>
                <w:szCs w:val="20"/>
                <w:lang w:val="en-US"/>
              </w:rPr>
              <w:t>3. Number of users and percentage of users of demonstration sites reporting satisfaction with sites.</w:t>
            </w:r>
          </w:p>
        </w:tc>
        <w:tc>
          <w:tcPr>
            <w:tcW w:w="1800" w:type="dxa"/>
            <w:shd w:val="clear" w:color="auto" w:fill="auto"/>
          </w:tcPr>
          <w:p w14:paraId="2F0C1CE0" w14:textId="77777777" w:rsidR="00DB723F" w:rsidRPr="00DB723F" w:rsidRDefault="00DB723F" w:rsidP="00DB723F">
            <w:pPr>
              <w:suppressAutoHyphens/>
              <w:spacing w:after="0" w:line="240" w:lineRule="auto"/>
              <w:contextualSpacing/>
              <w:jc w:val="left"/>
              <w:rPr>
                <w:spacing w:val="-2"/>
                <w:kern w:val="16"/>
                <w:position w:val="-2"/>
                <w:sz w:val="20"/>
                <w:szCs w:val="20"/>
              </w:rPr>
            </w:pPr>
            <w:r w:rsidRPr="00DB723F">
              <w:rPr>
                <w:spacing w:val="-2"/>
                <w:kern w:val="16"/>
                <w:position w:val="-2"/>
                <w:sz w:val="20"/>
                <w:szCs w:val="20"/>
              </w:rPr>
              <w:t>Minimum 1 Survey report developed for RET demonstration</w:t>
            </w:r>
          </w:p>
          <w:p w14:paraId="7EBC7EB5" w14:textId="77777777" w:rsidR="00DB723F" w:rsidRPr="00DB723F" w:rsidRDefault="00DB723F" w:rsidP="00DB723F">
            <w:pPr>
              <w:suppressAutoHyphens/>
              <w:spacing w:after="0" w:line="240" w:lineRule="auto"/>
              <w:contextualSpacing/>
              <w:jc w:val="left"/>
              <w:rPr>
                <w:spacing w:val="-2"/>
                <w:kern w:val="16"/>
                <w:position w:val="-2"/>
                <w:sz w:val="20"/>
                <w:szCs w:val="20"/>
              </w:rPr>
            </w:pPr>
          </w:p>
          <w:p w14:paraId="2055F4F2" w14:textId="77777777" w:rsidR="00DB723F" w:rsidRDefault="00DB723F" w:rsidP="00DB723F">
            <w:pPr>
              <w:suppressAutoHyphens/>
              <w:spacing w:after="0" w:line="240" w:lineRule="auto"/>
              <w:contextualSpacing/>
              <w:jc w:val="left"/>
              <w:rPr>
                <w:spacing w:val="-2"/>
                <w:kern w:val="16"/>
                <w:position w:val="-2"/>
                <w:sz w:val="20"/>
                <w:szCs w:val="20"/>
              </w:rPr>
            </w:pPr>
            <w:r w:rsidRPr="00DB723F">
              <w:rPr>
                <w:spacing w:val="-2"/>
                <w:kern w:val="16"/>
                <w:position w:val="-2"/>
                <w:sz w:val="20"/>
                <w:szCs w:val="20"/>
              </w:rPr>
              <w:t>All demonstration sites identified /established</w:t>
            </w:r>
          </w:p>
          <w:p w14:paraId="1CA29FE3" w14:textId="77777777" w:rsidR="00DB723F" w:rsidRDefault="00DB723F" w:rsidP="00DB723F">
            <w:pPr>
              <w:suppressAutoHyphens/>
              <w:spacing w:after="0" w:line="240" w:lineRule="auto"/>
              <w:contextualSpacing/>
              <w:jc w:val="left"/>
              <w:rPr>
                <w:spacing w:val="-2"/>
                <w:kern w:val="16"/>
                <w:position w:val="-2"/>
                <w:sz w:val="20"/>
                <w:szCs w:val="20"/>
              </w:rPr>
            </w:pPr>
          </w:p>
          <w:p w14:paraId="25DC953E" w14:textId="77777777" w:rsidR="00DB723F" w:rsidRPr="005F29CB" w:rsidRDefault="00DB723F" w:rsidP="00DB723F">
            <w:pPr>
              <w:suppressAutoHyphens/>
              <w:spacing w:after="0" w:line="240" w:lineRule="auto"/>
              <w:contextualSpacing/>
              <w:jc w:val="left"/>
              <w:rPr>
                <w:spacing w:val="-2"/>
                <w:kern w:val="16"/>
                <w:position w:val="-2"/>
                <w:sz w:val="20"/>
                <w:szCs w:val="20"/>
              </w:rPr>
            </w:pPr>
            <w:r w:rsidRPr="00DB723F">
              <w:rPr>
                <w:spacing w:val="-2"/>
                <w:kern w:val="16"/>
                <w:position w:val="-2"/>
                <w:sz w:val="20"/>
                <w:szCs w:val="20"/>
              </w:rPr>
              <w:t>Selected Technologies exhibited at demonstration sites</w:t>
            </w:r>
          </w:p>
        </w:tc>
        <w:tc>
          <w:tcPr>
            <w:tcW w:w="2790" w:type="dxa"/>
            <w:shd w:val="clear" w:color="auto" w:fill="auto"/>
          </w:tcPr>
          <w:p w14:paraId="1A5633D5" w14:textId="1317E12A" w:rsidR="00835DC5" w:rsidRDefault="004A6C1B" w:rsidP="003E6BD8">
            <w:pPr>
              <w:suppressAutoHyphens/>
              <w:spacing w:after="0" w:line="240" w:lineRule="auto"/>
              <w:contextualSpacing/>
              <w:rPr>
                <w:rFonts w:eastAsia="Times New Roman"/>
                <w:spacing w:val="-2"/>
                <w:kern w:val="16"/>
                <w:position w:val="-2"/>
                <w:sz w:val="20"/>
                <w:szCs w:val="20"/>
                <w:lang w:val="en-US"/>
              </w:rPr>
            </w:pPr>
            <w:r>
              <w:rPr>
                <w:rFonts w:eastAsia="Times New Roman"/>
                <w:spacing w:val="-2"/>
                <w:kern w:val="16"/>
                <w:position w:val="-2"/>
                <w:sz w:val="20"/>
                <w:szCs w:val="20"/>
                <w:lang w:val="en-US"/>
              </w:rPr>
              <w:t>In 2018, activities on the development of key demonstration projects</w:t>
            </w:r>
            <w:r w:rsidR="00C5343B">
              <w:rPr>
                <w:rFonts w:eastAsia="Times New Roman"/>
                <w:spacing w:val="-2"/>
                <w:kern w:val="16"/>
                <w:position w:val="-2"/>
                <w:sz w:val="20"/>
                <w:szCs w:val="20"/>
                <w:lang w:val="en-US"/>
              </w:rPr>
              <w:t xml:space="preserve"> started</w:t>
            </w:r>
            <w:r>
              <w:rPr>
                <w:rFonts w:eastAsia="Times New Roman"/>
                <w:spacing w:val="-2"/>
                <w:kern w:val="16"/>
                <w:position w:val="-2"/>
                <w:sz w:val="20"/>
                <w:szCs w:val="20"/>
                <w:lang w:val="en-US"/>
              </w:rPr>
              <w:t>.</w:t>
            </w:r>
            <w:r w:rsidR="00E2283A">
              <w:rPr>
                <w:rFonts w:eastAsia="Times New Roman"/>
                <w:spacing w:val="-2"/>
                <w:kern w:val="16"/>
                <w:position w:val="-2"/>
                <w:sz w:val="20"/>
                <w:szCs w:val="20"/>
                <w:lang w:val="en-US"/>
              </w:rPr>
              <w:t xml:space="preserve">  The first project</w:t>
            </w:r>
            <w:r w:rsidR="00C973D0">
              <w:rPr>
                <w:rFonts w:eastAsia="Times New Roman"/>
                <w:spacing w:val="-2"/>
                <w:kern w:val="16"/>
                <w:position w:val="-2"/>
                <w:sz w:val="20"/>
                <w:szCs w:val="20"/>
                <w:lang w:val="en-US"/>
              </w:rPr>
              <w:t xml:space="preserve"> involve</w:t>
            </w:r>
            <w:r w:rsidR="00A0126F">
              <w:rPr>
                <w:rFonts w:eastAsia="Times New Roman"/>
                <w:spacing w:val="-2"/>
                <w:kern w:val="16"/>
                <w:position w:val="-2"/>
                <w:sz w:val="20"/>
                <w:szCs w:val="20"/>
                <w:lang w:val="en-US"/>
              </w:rPr>
              <w:t>d</w:t>
            </w:r>
            <w:r w:rsidR="00E2283A">
              <w:rPr>
                <w:rFonts w:eastAsia="Times New Roman"/>
                <w:spacing w:val="-2"/>
                <w:kern w:val="16"/>
                <w:position w:val="-2"/>
                <w:sz w:val="20"/>
                <w:szCs w:val="20"/>
                <w:lang w:val="en-US"/>
              </w:rPr>
              <w:t xml:space="preserve"> </w:t>
            </w:r>
            <w:r w:rsidR="00C973D0">
              <w:rPr>
                <w:rFonts w:eastAsia="Times New Roman"/>
                <w:spacing w:val="-2"/>
                <w:kern w:val="16"/>
                <w:position w:val="-2"/>
                <w:sz w:val="20"/>
                <w:szCs w:val="20"/>
                <w:lang w:val="en-US"/>
              </w:rPr>
              <w:t>development of the Tsatsadu Mini-Hydropower Project in collaborati</w:t>
            </w:r>
            <w:r w:rsidR="00E2283A">
              <w:rPr>
                <w:rFonts w:eastAsia="Times New Roman"/>
                <w:spacing w:val="-2"/>
                <w:kern w:val="16"/>
                <w:position w:val="-2"/>
                <w:sz w:val="20"/>
                <w:szCs w:val="20"/>
                <w:lang w:val="en-US"/>
              </w:rPr>
              <w:t>on with the Bui Power Authority.  The second initiative involved the</w:t>
            </w:r>
            <w:r w:rsidR="00D571C7">
              <w:rPr>
                <w:rFonts w:eastAsia="Times New Roman"/>
                <w:spacing w:val="-2"/>
                <w:kern w:val="16"/>
                <w:position w:val="-2"/>
                <w:sz w:val="20"/>
                <w:szCs w:val="20"/>
                <w:lang w:val="en-US"/>
              </w:rPr>
              <w:t xml:space="preserve"> </w:t>
            </w:r>
            <w:r w:rsidR="00E2283A">
              <w:rPr>
                <w:rFonts w:eastAsia="Times New Roman"/>
                <w:spacing w:val="-2"/>
                <w:kern w:val="16"/>
                <w:position w:val="-2"/>
                <w:sz w:val="20"/>
                <w:szCs w:val="20"/>
                <w:lang w:val="en-US"/>
              </w:rPr>
              <w:t xml:space="preserve">establishment of </w:t>
            </w:r>
            <w:r w:rsidR="00D571C7">
              <w:rPr>
                <w:rFonts w:eastAsia="Times New Roman"/>
                <w:spacing w:val="-2"/>
                <w:kern w:val="16"/>
                <w:position w:val="-2"/>
                <w:sz w:val="20"/>
                <w:szCs w:val="20"/>
                <w:lang w:val="en-US"/>
              </w:rPr>
              <w:t xml:space="preserve">Biogas </w:t>
            </w:r>
            <w:r w:rsidR="00E2283A">
              <w:rPr>
                <w:rFonts w:eastAsia="Times New Roman"/>
                <w:spacing w:val="-2"/>
                <w:kern w:val="16"/>
                <w:position w:val="-2"/>
                <w:sz w:val="20"/>
                <w:szCs w:val="20"/>
                <w:lang w:val="en-US"/>
              </w:rPr>
              <w:t>facilities for</w:t>
            </w:r>
            <w:r w:rsidR="00D571C7">
              <w:rPr>
                <w:rFonts w:eastAsia="Times New Roman"/>
                <w:spacing w:val="-2"/>
                <w:kern w:val="16"/>
                <w:position w:val="-2"/>
                <w:sz w:val="20"/>
                <w:szCs w:val="20"/>
                <w:lang w:val="en-US"/>
              </w:rPr>
              <w:t xml:space="preserve"> animal farms and small-scale industries and</w:t>
            </w:r>
            <w:r w:rsidR="00E2283A">
              <w:rPr>
                <w:rFonts w:eastAsia="Times New Roman"/>
                <w:spacing w:val="-2"/>
                <w:kern w:val="16"/>
                <w:position w:val="-2"/>
                <w:sz w:val="20"/>
                <w:szCs w:val="20"/>
                <w:lang w:val="en-US"/>
              </w:rPr>
              <w:t xml:space="preserve"> the third project is the</w:t>
            </w:r>
            <w:r w:rsidR="00D571C7">
              <w:rPr>
                <w:rFonts w:eastAsia="Times New Roman"/>
                <w:spacing w:val="-2"/>
                <w:kern w:val="16"/>
                <w:position w:val="-2"/>
                <w:sz w:val="20"/>
                <w:szCs w:val="20"/>
                <w:lang w:val="en-US"/>
              </w:rPr>
              <w:t xml:space="preserve"> design of institutional clean cookstoves for schools.</w:t>
            </w:r>
          </w:p>
          <w:p w14:paraId="1625B345" w14:textId="77777777" w:rsidR="00C5343B" w:rsidRDefault="00C5343B" w:rsidP="003E6BD8">
            <w:pPr>
              <w:suppressAutoHyphens/>
              <w:spacing w:after="0" w:line="240" w:lineRule="auto"/>
              <w:contextualSpacing/>
              <w:rPr>
                <w:rFonts w:eastAsia="Times New Roman"/>
                <w:spacing w:val="-2"/>
                <w:kern w:val="16"/>
                <w:position w:val="-2"/>
                <w:sz w:val="20"/>
                <w:szCs w:val="20"/>
                <w:lang w:val="en-US"/>
              </w:rPr>
            </w:pPr>
          </w:p>
          <w:p w14:paraId="780F30B7" w14:textId="19610A20" w:rsidR="00820F20" w:rsidRDefault="00A651E9" w:rsidP="003E6BD8">
            <w:pPr>
              <w:suppressAutoHyphens/>
              <w:spacing w:after="0" w:line="240" w:lineRule="auto"/>
              <w:contextualSpacing/>
              <w:rPr>
                <w:rFonts w:eastAsia="Times New Roman"/>
                <w:spacing w:val="-2"/>
                <w:kern w:val="16"/>
                <w:position w:val="-2"/>
                <w:sz w:val="20"/>
                <w:szCs w:val="20"/>
                <w:lang w:val="en-US"/>
              </w:rPr>
            </w:pPr>
            <w:r>
              <w:rPr>
                <w:rFonts w:eastAsia="Times New Roman"/>
                <w:spacing w:val="-2"/>
                <w:kern w:val="16"/>
                <w:position w:val="-2"/>
                <w:sz w:val="20"/>
                <w:szCs w:val="20"/>
                <w:lang w:val="en-US"/>
              </w:rPr>
              <w:t xml:space="preserve"> A summary of timeline of activities is presented below:</w:t>
            </w:r>
          </w:p>
          <w:p w14:paraId="3ACE3D33" w14:textId="150EA39F" w:rsidR="003356D3" w:rsidRDefault="003356D3" w:rsidP="003E6BD8">
            <w:pPr>
              <w:suppressAutoHyphens/>
              <w:spacing w:after="0" w:line="240" w:lineRule="auto"/>
              <w:contextualSpacing/>
              <w:rPr>
                <w:rFonts w:eastAsia="Times New Roman"/>
                <w:spacing w:val="-2"/>
                <w:kern w:val="16"/>
                <w:position w:val="-2"/>
                <w:sz w:val="20"/>
                <w:szCs w:val="20"/>
                <w:lang w:val="en-US"/>
              </w:rPr>
            </w:pPr>
          </w:p>
          <w:p w14:paraId="6DA7D949" w14:textId="05F9F50C" w:rsidR="003356D3" w:rsidRPr="003E6BD8" w:rsidRDefault="00945589" w:rsidP="003E6BD8">
            <w:pPr>
              <w:suppressAutoHyphens/>
              <w:spacing w:after="0" w:line="240" w:lineRule="auto"/>
              <w:contextualSpacing/>
              <w:rPr>
                <w:rFonts w:eastAsia="Times New Roman"/>
                <w:b/>
                <w:i/>
                <w:spacing w:val="-2"/>
                <w:kern w:val="16"/>
                <w:position w:val="-2"/>
                <w:sz w:val="20"/>
                <w:szCs w:val="20"/>
                <w:lang w:val="en-US"/>
              </w:rPr>
            </w:pPr>
            <w:r w:rsidRPr="003E6BD8">
              <w:rPr>
                <w:rFonts w:eastAsia="Times New Roman"/>
                <w:b/>
                <w:i/>
                <w:spacing w:val="-2"/>
                <w:kern w:val="16"/>
                <w:position w:val="-2"/>
                <w:sz w:val="20"/>
                <w:szCs w:val="20"/>
                <w:lang w:val="en-US"/>
              </w:rPr>
              <w:t>Mini-Hydropower demonstration project -</w:t>
            </w:r>
          </w:p>
          <w:p w14:paraId="29CE129E" w14:textId="25636464" w:rsidR="004D7317" w:rsidRDefault="00C973D0" w:rsidP="003E6BD8">
            <w:pPr>
              <w:suppressAutoHyphens/>
              <w:spacing w:after="0" w:line="240" w:lineRule="auto"/>
              <w:contextualSpacing/>
              <w:rPr>
                <w:rFonts w:eastAsia="Times New Roman"/>
                <w:spacing w:val="-2"/>
                <w:kern w:val="16"/>
                <w:position w:val="-2"/>
                <w:sz w:val="20"/>
                <w:szCs w:val="20"/>
                <w:lang w:val="en-US"/>
              </w:rPr>
            </w:pPr>
            <w:r>
              <w:rPr>
                <w:rFonts w:eastAsia="Times New Roman"/>
                <w:spacing w:val="-2"/>
                <w:kern w:val="16"/>
                <w:position w:val="-2"/>
                <w:sz w:val="20"/>
                <w:szCs w:val="20"/>
                <w:lang w:val="en-US"/>
              </w:rPr>
              <w:t xml:space="preserve">The Project Coordinator was part of an evaluation committee that selected a local Contractor to work on all the civil works related </w:t>
            </w:r>
            <w:r w:rsidR="00D571C7">
              <w:rPr>
                <w:rFonts w:eastAsia="Times New Roman"/>
                <w:spacing w:val="-2"/>
                <w:kern w:val="16"/>
                <w:position w:val="-2"/>
                <w:sz w:val="20"/>
                <w:szCs w:val="20"/>
                <w:lang w:val="en-US"/>
              </w:rPr>
              <w:t>to the mini-hydropower project.  The civi</w:t>
            </w:r>
            <w:r w:rsidR="00AF4343">
              <w:rPr>
                <w:rFonts w:eastAsia="Times New Roman"/>
                <w:spacing w:val="-2"/>
                <w:kern w:val="16"/>
                <w:position w:val="-2"/>
                <w:sz w:val="20"/>
                <w:szCs w:val="20"/>
                <w:lang w:val="en-US"/>
              </w:rPr>
              <w:t>l works was awarded to Eunitac</w:t>
            </w:r>
            <w:r w:rsidR="00E2283A">
              <w:rPr>
                <w:rFonts w:eastAsia="Times New Roman"/>
                <w:spacing w:val="-2"/>
                <w:kern w:val="16"/>
                <w:position w:val="-2"/>
                <w:sz w:val="20"/>
                <w:szCs w:val="20"/>
                <w:lang w:val="en-US"/>
              </w:rPr>
              <w:t>, a Ghanaian company</w:t>
            </w:r>
            <w:r w:rsidR="00AF4343">
              <w:rPr>
                <w:rFonts w:eastAsia="Times New Roman"/>
                <w:spacing w:val="-2"/>
                <w:kern w:val="16"/>
                <w:position w:val="-2"/>
                <w:sz w:val="20"/>
                <w:szCs w:val="20"/>
                <w:lang w:val="en-US"/>
              </w:rPr>
              <w:t>.</w:t>
            </w:r>
          </w:p>
          <w:p w14:paraId="43B26E6A" w14:textId="77777777" w:rsidR="004D7317" w:rsidRDefault="004D7317" w:rsidP="003E6BD8">
            <w:pPr>
              <w:suppressAutoHyphens/>
              <w:spacing w:after="0" w:line="240" w:lineRule="auto"/>
              <w:contextualSpacing/>
              <w:rPr>
                <w:rFonts w:eastAsia="Times New Roman"/>
                <w:spacing w:val="-2"/>
                <w:kern w:val="16"/>
                <w:position w:val="-2"/>
                <w:sz w:val="20"/>
                <w:szCs w:val="20"/>
                <w:lang w:val="en-US"/>
              </w:rPr>
            </w:pPr>
          </w:p>
          <w:p w14:paraId="440E94DC" w14:textId="5B98E70B" w:rsidR="004D7317" w:rsidRDefault="00E2283A" w:rsidP="004D7317">
            <w:pPr>
              <w:suppressAutoHyphens/>
              <w:spacing w:after="0" w:line="240" w:lineRule="auto"/>
              <w:contextualSpacing/>
              <w:rPr>
                <w:rFonts w:eastAsia="Times New Roman"/>
                <w:spacing w:val="-2"/>
                <w:kern w:val="16"/>
                <w:position w:val="-2"/>
                <w:sz w:val="20"/>
                <w:szCs w:val="20"/>
                <w:lang w:val="en-US"/>
              </w:rPr>
            </w:pPr>
            <w:r>
              <w:rPr>
                <w:rFonts w:eastAsia="Times New Roman"/>
                <w:spacing w:val="-2"/>
                <w:kern w:val="16"/>
                <w:position w:val="-2"/>
                <w:sz w:val="20"/>
                <w:szCs w:val="20"/>
                <w:lang w:val="en-US"/>
              </w:rPr>
              <w:t xml:space="preserve">Work started on site in the new year of 2018. By December, the civil works was about 60% completed.  </w:t>
            </w:r>
          </w:p>
          <w:p w14:paraId="13E47028" w14:textId="3DAF7C3B" w:rsidR="00E2283A" w:rsidRDefault="00E2283A" w:rsidP="004D7317">
            <w:pPr>
              <w:suppressAutoHyphens/>
              <w:spacing w:after="0" w:line="240" w:lineRule="auto"/>
              <w:contextualSpacing/>
              <w:rPr>
                <w:rFonts w:eastAsia="Times New Roman"/>
                <w:spacing w:val="-2"/>
                <w:kern w:val="16"/>
                <w:position w:val="-2"/>
                <w:sz w:val="20"/>
                <w:szCs w:val="20"/>
                <w:lang w:val="en-US"/>
              </w:rPr>
            </w:pPr>
          </w:p>
          <w:p w14:paraId="103DCB23" w14:textId="74CD499F" w:rsidR="00E2283A" w:rsidRDefault="00C5343B" w:rsidP="004D7317">
            <w:pPr>
              <w:suppressAutoHyphens/>
              <w:spacing w:after="0" w:line="240" w:lineRule="auto"/>
              <w:contextualSpacing/>
              <w:rPr>
                <w:rFonts w:eastAsia="Times New Roman"/>
                <w:spacing w:val="-2"/>
                <w:kern w:val="16"/>
                <w:position w:val="-2"/>
                <w:sz w:val="20"/>
                <w:szCs w:val="20"/>
                <w:lang w:val="en-US"/>
              </w:rPr>
            </w:pPr>
            <w:r>
              <w:rPr>
                <w:rFonts w:eastAsia="Times New Roman"/>
                <w:spacing w:val="-2"/>
                <w:kern w:val="16"/>
                <w:position w:val="-2"/>
                <w:sz w:val="20"/>
                <w:szCs w:val="20"/>
                <w:lang w:val="en-US"/>
              </w:rPr>
              <w:t>UNDP</w:t>
            </w:r>
            <w:r w:rsidR="00E2283A">
              <w:rPr>
                <w:rFonts w:eastAsia="Times New Roman"/>
                <w:spacing w:val="-2"/>
                <w:kern w:val="16"/>
                <w:position w:val="-2"/>
                <w:sz w:val="20"/>
                <w:szCs w:val="20"/>
                <w:lang w:val="en-US"/>
              </w:rPr>
              <w:t xml:space="preserve"> worked on the procurement of a 45kW generating set for the project.  The Generating set was shipped from the Chinese manufacturer to Ghana in December 2018.</w:t>
            </w:r>
          </w:p>
          <w:p w14:paraId="1C0CD465" w14:textId="333CE39C" w:rsidR="00E2283A" w:rsidRDefault="00E2283A" w:rsidP="004D7317">
            <w:pPr>
              <w:suppressAutoHyphens/>
              <w:spacing w:after="0" w:line="240" w:lineRule="auto"/>
              <w:contextualSpacing/>
              <w:rPr>
                <w:rFonts w:eastAsia="Times New Roman"/>
                <w:spacing w:val="-2"/>
                <w:kern w:val="16"/>
                <w:position w:val="-2"/>
                <w:sz w:val="20"/>
                <w:szCs w:val="20"/>
                <w:lang w:val="en-US"/>
              </w:rPr>
            </w:pPr>
          </w:p>
          <w:p w14:paraId="41F4A500" w14:textId="280F2377" w:rsidR="00E2283A" w:rsidRPr="004D7317" w:rsidRDefault="00E2283A" w:rsidP="004D7317">
            <w:pPr>
              <w:suppressAutoHyphens/>
              <w:spacing w:after="0" w:line="240" w:lineRule="auto"/>
              <w:contextualSpacing/>
              <w:rPr>
                <w:rFonts w:eastAsia="Times New Roman"/>
                <w:spacing w:val="-2"/>
                <w:kern w:val="16"/>
                <w:position w:val="-2"/>
                <w:sz w:val="20"/>
                <w:szCs w:val="20"/>
                <w:lang w:val="en-US"/>
              </w:rPr>
            </w:pPr>
            <w:r>
              <w:rPr>
                <w:rFonts w:eastAsia="Times New Roman"/>
                <w:spacing w:val="-2"/>
                <w:kern w:val="16"/>
                <w:position w:val="-2"/>
                <w:sz w:val="20"/>
                <w:szCs w:val="20"/>
                <w:lang w:val="en-US"/>
              </w:rPr>
              <w:t xml:space="preserve">It is </w:t>
            </w:r>
            <w:r w:rsidR="0020197E">
              <w:rPr>
                <w:rFonts w:eastAsia="Times New Roman"/>
                <w:spacing w:val="-2"/>
                <w:kern w:val="16"/>
                <w:position w:val="-2"/>
                <w:sz w:val="20"/>
                <w:szCs w:val="20"/>
                <w:lang w:val="en-US"/>
              </w:rPr>
              <w:t>planned that the work will be completed by the first quarter of 201</w:t>
            </w:r>
            <w:r w:rsidR="00C5343B">
              <w:rPr>
                <w:rFonts w:eastAsia="Times New Roman"/>
                <w:spacing w:val="-2"/>
                <w:kern w:val="16"/>
                <w:position w:val="-2"/>
                <w:sz w:val="20"/>
                <w:szCs w:val="20"/>
                <w:lang w:val="en-US"/>
              </w:rPr>
              <w:t>9</w:t>
            </w:r>
            <w:r w:rsidR="0020197E">
              <w:rPr>
                <w:rFonts w:eastAsia="Times New Roman"/>
                <w:spacing w:val="-2"/>
                <w:kern w:val="16"/>
                <w:position w:val="-2"/>
                <w:sz w:val="20"/>
                <w:szCs w:val="20"/>
                <w:lang w:val="en-US"/>
              </w:rPr>
              <w:t>.</w:t>
            </w:r>
          </w:p>
          <w:p w14:paraId="1FCC59F9" w14:textId="723C8AB1" w:rsidR="00C979D4" w:rsidRDefault="00C979D4" w:rsidP="0020197E">
            <w:pPr>
              <w:suppressAutoHyphens/>
              <w:spacing w:after="0" w:line="240" w:lineRule="auto"/>
              <w:contextualSpacing/>
              <w:rPr>
                <w:rFonts w:eastAsia="Times New Roman"/>
                <w:spacing w:val="-2"/>
                <w:kern w:val="16"/>
                <w:position w:val="-2"/>
                <w:sz w:val="20"/>
                <w:szCs w:val="20"/>
                <w:lang w:val="en-US"/>
              </w:rPr>
            </w:pPr>
            <w:r w:rsidRPr="003E6BD8">
              <w:rPr>
                <w:rFonts w:eastAsia="Times New Roman"/>
                <w:b/>
                <w:i/>
                <w:spacing w:val="-2"/>
                <w:kern w:val="16"/>
                <w:position w:val="-2"/>
                <w:sz w:val="20"/>
                <w:szCs w:val="20"/>
                <w:lang w:val="en-US"/>
              </w:rPr>
              <w:lastRenderedPageBreak/>
              <w:t>Biogas technology for medium to large scale enterprises</w:t>
            </w:r>
            <w:r>
              <w:rPr>
                <w:rFonts w:eastAsia="Times New Roman"/>
                <w:spacing w:val="-2"/>
                <w:kern w:val="16"/>
                <w:position w:val="-2"/>
                <w:sz w:val="20"/>
                <w:szCs w:val="20"/>
                <w:lang w:val="en-US"/>
              </w:rPr>
              <w:t xml:space="preserve">: </w:t>
            </w:r>
            <w:r w:rsidR="0020197E">
              <w:rPr>
                <w:rFonts w:eastAsia="Times New Roman"/>
                <w:spacing w:val="-2"/>
                <w:kern w:val="16"/>
                <w:position w:val="-2"/>
                <w:sz w:val="20"/>
                <w:szCs w:val="20"/>
                <w:lang w:val="en-US"/>
              </w:rPr>
              <w:t xml:space="preserve">The project has </w:t>
            </w:r>
            <w:r w:rsidR="00C5343B">
              <w:rPr>
                <w:rFonts w:eastAsia="Times New Roman"/>
                <w:spacing w:val="-2"/>
                <w:kern w:val="16"/>
                <w:position w:val="-2"/>
                <w:sz w:val="20"/>
                <w:szCs w:val="20"/>
                <w:lang w:val="en-US"/>
              </w:rPr>
              <w:t>almost completed</w:t>
            </w:r>
            <w:r w:rsidR="0020197E">
              <w:rPr>
                <w:rFonts w:eastAsia="Times New Roman"/>
                <w:spacing w:val="-2"/>
                <w:kern w:val="16"/>
                <w:position w:val="-2"/>
                <w:sz w:val="20"/>
                <w:szCs w:val="20"/>
                <w:lang w:val="en-US"/>
              </w:rPr>
              <w:t xml:space="preserve"> all the various stages of procurement of biogas equipment that will be deployed at selected sites to serve as a </w:t>
            </w:r>
            <w:r w:rsidR="0020197E" w:rsidRPr="00486D87">
              <w:rPr>
                <w:rFonts w:eastAsia="Times New Roman"/>
                <w:spacing w:val="-2"/>
                <w:kern w:val="16"/>
                <w:position w:val="-2"/>
                <w:sz w:val="20"/>
                <w:szCs w:val="20"/>
                <w:lang w:val="en-US"/>
              </w:rPr>
              <w:t>showcase of impro</w:t>
            </w:r>
            <w:r w:rsidR="00486D87" w:rsidRPr="00486D87">
              <w:rPr>
                <w:rFonts w:eastAsia="Times New Roman"/>
                <w:spacing w:val="-2"/>
                <w:kern w:val="16"/>
                <w:position w:val="-2"/>
                <w:sz w:val="20"/>
                <w:szCs w:val="20"/>
                <w:lang w:val="en-US"/>
              </w:rPr>
              <w:t xml:space="preserve">ved Biogas technology that will demonstrate a sustainable  business model and train people on installation and maintenance. </w:t>
            </w:r>
            <w:bookmarkStart w:id="1" w:name="_GoBack"/>
            <w:bookmarkEnd w:id="1"/>
            <w:r w:rsidR="00EE58E9">
              <w:rPr>
                <w:rFonts w:eastAsia="Times New Roman"/>
                <w:spacing w:val="-2"/>
                <w:kern w:val="16"/>
                <w:position w:val="-2"/>
                <w:sz w:val="20"/>
                <w:szCs w:val="20"/>
                <w:lang w:val="en-US"/>
              </w:rPr>
              <w:t xml:space="preserve">Installation of the Biogas equipment is expected to begin in the </w:t>
            </w:r>
            <w:r w:rsidR="00486D87">
              <w:rPr>
                <w:rFonts w:eastAsia="Times New Roman"/>
                <w:spacing w:val="-2"/>
                <w:kern w:val="16"/>
                <w:position w:val="-2"/>
                <w:sz w:val="20"/>
                <w:szCs w:val="20"/>
                <w:lang w:val="en-US"/>
              </w:rPr>
              <w:t>March 2019.</w:t>
            </w:r>
          </w:p>
          <w:p w14:paraId="509CF788" w14:textId="77777777" w:rsidR="00AE1207" w:rsidRDefault="00AE1207" w:rsidP="003E6BD8">
            <w:pPr>
              <w:suppressAutoHyphens/>
              <w:spacing w:after="0" w:line="240" w:lineRule="auto"/>
              <w:contextualSpacing/>
              <w:rPr>
                <w:rFonts w:eastAsia="Times New Roman"/>
                <w:spacing w:val="-2"/>
                <w:kern w:val="16"/>
                <w:position w:val="-2"/>
                <w:sz w:val="20"/>
                <w:szCs w:val="20"/>
                <w:lang w:val="en-US"/>
              </w:rPr>
            </w:pPr>
          </w:p>
          <w:p w14:paraId="19BF92AB" w14:textId="620CED28" w:rsidR="0045771E" w:rsidRDefault="00F32352" w:rsidP="00D836AA">
            <w:pPr>
              <w:suppressAutoHyphens/>
              <w:spacing w:after="0" w:line="240" w:lineRule="auto"/>
              <w:contextualSpacing/>
              <w:rPr>
                <w:rFonts w:eastAsia="Times New Roman"/>
                <w:spacing w:val="-2"/>
                <w:kern w:val="16"/>
                <w:position w:val="-2"/>
                <w:sz w:val="20"/>
                <w:szCs w:val="20"/>
                <w:lang w:val="en-US"/>
              </w:rPr>
            </w:pPr>
            <w:r w:rsidRPr="0004310E">
              <w:rPr>
                <w:rFonts w:eastAsia="Times New Roman"/>
                <w:b/>
                <w:i/>
                <w:spacing w:val="-2"/>
                <w:kern w:val="16"/>
                <w:position w:val="-2"/>
                <w:sz w:val="20"/>
                <w:szCs w:val="20"/>
                <w:lang w:val="en-US"/>
              </w:rPr>
              <w:t>Improved Cookstoves:</w:t>
            </w:r>
            <w:r>
              <w:rPr>
                <w:rFonts w:eastAsia="Times New Roman"/>
                <w:spacing w:val="-2"/>
                <w:kern w:val="16"/>
                <w:position w:val="-2"/>
                <w:sz w:val="20"/>
                <w:szCs w:val="20"/>
                <w:lang w:val="en-US"/>
              </w:rPr>
              <w:t xml:space="preserve">  </w:t>
            </w:r>
            <w:r w:rsidR="00D836AA">
              <w:rPr>
                <w:rFonts w:eastAsia="Times New Roman"/>
                <w:spacing w:val="-2"/>
                <w:kern w:val="16"/>
                <w:position w:val="-2"/>
                <w:sz w:val="20"/>
                <w:szCs w:val="20"/>
                <w:lang w:val="en-US"/>
              </w:rPr>
              <w:t>A</w:t>
            </w:r>
            <w:r w:rsidR="0049250F">
              <w:rPr>
                <w:rFonts w:eastAsia="Times New Roman"/>
                <w:spacing w:val="-2"/>
                <w:kern w:val="16"/>
                <w:position w:val="-2"/>
                <w:sz w:val="20"/>
                <w:szCs w:val="20"/>
                <w:lang w:val="en-US"/>
              </w:rPr>
              <w:t xml:space="preserve"> company has been selected through competitive bidding process to</w:t>
            </w:r>
            <w:r w:rsidR="00D836AA">
              <w:rPr>
                <w:rFonts w:eastAsia="Times New Roman"/>
                <w:spacing w:val="-2"/>
                <w:kern w:val="16"/>
                <w:position w:val="-2"/>
                <w:sz w:val="20"/>
                <w:szCs w:val="20"/>
                <w:lang w:val="en-US"/>
              </w:rPr>
              <w:t xml:space="preserve"> design and develop an Institutional Cookstoves that will be used at various schools in Ghana to replace their inefficient stoves</w:t>
            </w:r>
            <w:r w:rsidR="00FE77D5">
              <w:rPr>
                <w:rFonts w:eastAsia="Times New Roman"/>
                <w:spacing w:val="-2"/>
                <w:kern w:val="16"/>
                <w:position w:val="-2"/>
                <w:sz w:val="20"/>
                <w:szCs w:val="20"/>
                <w:lang w:val="en-US"/>
              </w:rPr>
              <w:t>.</w:t>
            </w:r>
            <w:r w:rsidR="00D836AA">
              <w:rPr>
                <w:rFonts w:eastAsia="Times New Roman"/>
                <w:spacing w:val="-2"/>
                <w:kern w:val="16"/>
                <w:position w:val="-2"/>
                <w:sz w:val="20"/>
                <w:szCs w:val="20"/>
                <w:lang w:val="en-US"/>
              </w:rPr>
              <w:t xml:space="preserve"> </w:t>
            </w:r>
            <w:r w:rsidR="0049250F">
              <w:rPr>
                <w:rFonts w:eastAsia="Times New Roman"/>
                <w:spacing w:val="-2"/>
                <w:kern w:val="16"/>
                <w:position w:val="-2"/>
                <w:sz w:val="20"/>
                <w:szCs w:val="20"/>
                <w:lang w:val="en-US"/>
              </w:rPr>
              <w:t xml:space="preserve">  The Company is expected to complete the designs and deliver a fully constructed cookstove by April, 2019.  Artisans will be trained to replicate these designs which will be distributed to training institutions in Ghana. </w:t>
            </w:r>
            <w:r w:rsidR="00FE77D5">
              <w:rPr>
                <w:rFonts w:eastAsia="Times New Roman"/>
                <w:spacing w:val="-2"/>
                <w:kern w:val="16"/>
                <w:position w:val="-2"/>
                <w:sz w:val="20"/>
                <w:szCs w:val="20"/>
                <w:lang w:val="en-US"/>
              </w:rPr>
              <w:t xml:space="preserve"> </w:t>
            </w:r>
          </w:p>
          <w:p w14:paraId="294A16A0" w14:textId="6B4CEB0F" w:rsidR="004D43C8" w:rsidRPr="005F29CB" w:rsidRDefault="004D43C8" w:rsidP="003E6BD8">
            <w:pPr>
              <w:suppressAutoHyphens/>
              <w:spacing w:after="0" w:line="240" w:lineRule="auto"/>
              <w:contextualSpacing/>
              <w:rPr>
                <w:rFonts w:eastAsia="Times New Roman"/>
                <w:spacing w:val="-2"/>
                <w:kern w:val="16"/>
                <w:position w:val="-2"/>
                <w:sz w:val="20"/>
                <w:szCs w:val="20"/>
                <w:lang w:val="en-US"/>
              </w:rPr>
            </w:pPr>
          </w:p>
        </w:tc>
        <w:tc>
          <w:tcPr>
            <w:tcW w:w="1890" w:type="dxa"/>
            <w:shd w:val="clear" w:color="auto" w:fill="auto"/>
          </w:tcPr>
          <w:p w14:paraId="2EB212BC" w14:textId="463DBC6F" w:rsidR="00A651E9" w:rsidRDefault="00A651E9" w:rsidP="005F29CB">
            <w:pPr>
              <w:suppressAutoHyphens/>
              <w:spacing w:after="0" w:line="240" w:lineRule="auto"/>
              <w:jc w:val="left"/>
              <w:rPr>
                <w:spacing w:val="-2"/>
                <w:kern w:val="16"/>
                <w:position w:val="-2"/>
                <w:sz w:val="20"/>
                <w:szCs w:val="20"/>
              </w:rPr>
            </w:pPr>
          </w:p>
          <w:p w14:paraId="008580DB" w14:textId="77777777" w:rsidR="00A651E9" w:rsidRPr="005F29CB" w:rsidRDefault="00A651E9" w:rsidP="005F29CB">
            <w:pPr>
              <w:suppressAutoHyphens/>
              <w:spacing w:after="0" w:line="240" w:lineRule="auto"/>
              <w:jc w:val="left"/>
              <w:rPr>
                <w:spacing w:val="-2"/>
                <w:kern w:val="16"/>
                <w:position w:val="-2"/>
                <w:sz w:val="20"/>
                <w:szCs w:val="20"/>
              </w:rPr>
            </w:pPr>
          </w:p>
        </w:tc>
      </w:tr>
      <w:tr w:rsidR="00DB723F" w:rsidRPr="00A9499C" w14:paraId="27905B46" w14:textId="77777777" w:rsidTr="00EB618C">
        <w:trPr>
          <w:trHeight w:val="530"/>
        </w:trPr>
        <w:tc>
          <w:tcPr>
            <w:tcW w:w="2250" w:type="dxa"/>
            <w:shd w:val="clear" w:color="auto" w:fill="auto"/>
          </w:tcPr>
          <w:p w14:paraId="331D2DA9" w14:textId="77777777" w:rsidR="00DB723F" w:rsidRPr="00DB723F" w:rsidRDefault="00DB723F" w:rsidP="00DB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b/>
                <w:sz w:val="20"/>
                <w:szCs w:val="20"/>
                <w:lang w:eastAsia="ar-SA"/>
              </w:rPr>
            </w:pPr>
            <w:r w:rsidRPr="00DB723F">
              <w:rPr>
                <w:rFonts w:eastAsia="Times New Roman"/>
                <w:b/>
                <w:sz w:val="20"/>
                <w:szCs w:val="20"/>
                <w:lang w:eastAsia="ar-SA"/>
              </w:rPr>
              <w:t>Output 2.2: Increased use of Renewable Energy Technologies in Ghana supported through capacity building and financing mechanisms</w:t>
            </w:r>
          </w:p>
          <w:p w14:paraId="016D866D" w14:textId="77777777" w:rsidR="00DB723F" w:rsidRPr="00DB723F" w:rsidRDefault="00DB723F" w:rsidP="00DB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b/>
                <w:sz w:val="20"/>
                <w:szCs w:val="20"/>
                <w:lang w:eastAsia="ar-SA"/>
              </w:rPr>
            </w:pPr>
          </w:p>
          <w:p w14:paraId="61CAAD25" w14:textId="77777777" w:rsidR="00DB723F" w:rsidRPr="00F1126D" w:rsidRDefault="00DB723F" w:rsidP="00DB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sz w:val="20"/>
                <w:szCs w:val="20"/>
                <w:lang w:eastAsia="ar-SA"/>
              </w:rPr>
            </w:pPr>
            <w:r w:rsidRPr="00F1126D">
              <w:rPr>
                <w:rFonts w:eastAsia="Times New Roman"/>
                <w:sz w:val="20"/>
                <w:szCs w:val="20"/>
                <w:lang w:eastAsia="ar-SA"/>
              </w:rPr>
              <w:t xml:space="preserve">Activity Result </w:t>
            </w:r>
          </w:p>
          <w:p w14:paraId="376146B6" w14:textId="77777777" w:rsidR="00DB723F" w:rsidRPr="00F1126D" w:rsidRDefault="00DB723F" w:rsidP="00DB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sz w:val="20"/>
                <w:szCs w:val="20"/>
                <w:lang w:eastAsia="ar-SA"/>
              </w:rPr>
            </w:pPr>
            <w:r w:rsidRPr="00F1126D">
              <w:rPr>
                <w:rFonts w:eastAsia="Times New Roman"/>
                <w:sz w:val="20"/>
                <w:szCs w:val="20"/>
                <w:lang w:eastAsia="ar-SA"/>
              </w:rPr>
              <w:t xml:space="preserve">2.2.1: Support to training facilities within existing institutions for increased capacity building on RETs </w:t>
            </w:r>
          </w:p>
          <w:p w14:paraId="06BC2575" w14:textId="77777777" w:rsidR="00F1126D" w:rsidRPr="00F1126D" w:rsidRDefault="00DB723F" w:rsidP="00DB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sz w:val="20"/>
                <w:szCs w:val="20"/>
                <w:lang w:eastAsia="ar-SA"/>
              </w:rPr>
            </w:pPr>
            <w:r w:rsidRPr="00F1126D">
              <w:rPr>
                <w:rFonts w:eastAsia="Times New Roman"/>
                <w:sz w:val="20"/>
                <w:szCs w:val="20"/>
                <w:lang w:eastAsia="ar-SA"/>
              </w:rPr>
              <w:t xml:space="preserve">2.2.2: Develop institutional financing mechanisms to up-scale RETT in Ghana  </w:t>
            </w:r>
          </w:p>
          <w:p w14:paraId="29E28EC8" w14:textId="22BB4E6B" w:rsidR="00DB723F" w:rsidRPr="00DB723F" w:rsidRDefault="00DB723F" w:rsidP="00DB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b/>
                <w:sz w:val="20"/>
                <w:szCs w:val="20"/>
                <w:lang w:eastAsia="ar-SA"/>
              </w:rPr>
            </w:pPr>
            <w:r w:rsidRPr="00F1126D">
              <w:rPr>
                <w:rFonts w:eastAsia="Times New Roman"/>
                <w:sz w:val="20"/>
                <w:szCs w:val="20"/>
                <w:lang w:eastAsia="ar-SA"/>
              </w:rPr>
              <w:t xml:space="preserve">2.2.3: Develop business models to support private sector involvement and public – private partnerships in </w:t>
            </w:r>
            <w:r w:rsidRPr="00F1126D">
              <w:rPr>
                <w:rFonts w:eastAsia="Times New Roman"/>
                <w:sz w:val="20"/>
                <w:szCs w:val="20"/>
                <w:lang w:eastAsia="ar-SA"/>
              </w:rPr>
              <w:lastRenderedPageBreak/>
              <w:t>RETT in Ghana</w:t>
            </w:r>
          </w:p>
        </w:tc>
        <w:tc>
          <w:tcPr>
            <w:tcW w:w="1615" w:type="dxa"/>
            <w:shd w:val="clear" w:color="auto" w:fill="auto"/>
          </w:tcPr>
          <w:p w14:paraId="738C6040" w14:textId="77777777" w:rsidR="006A4A39" w:rsidRPr="006A4A39" w:rsidRDefault="006A4A39" w:rsidP="006A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sidRPr="006A4A39">
              <w:rPr>
                <w:spacing w:val="-2"/>
                <w:kern w:val="16"/>
                <w:position w:val="-2"/>
                <w:sz w:val="20"/>
                <w:szCs w:val="20"/>
                <w:lang w:val="en-US"/>
              </w:rPr>
              <w:lastRenderedPageBreak/>
              <w:t xml:space="preserve">1. # and type of training packages developed </w:t>
            </w:r>
          </w:p>
          <w:p w14:paraId="6B557008" w14:textId="77777777" w:rsidR="006A4A39" w:rsidRPr="006A4A39" w:rsidRDefault="006A4A39" w:rsidP="006A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sidRPr="006A4A39">
              <w:rPr>
                <w:spacing w:val="-2"/>
                <w:kern w:val="16"/>
                <w:position w:val="-2"/>
                <w:sz w:val="20"/>
                <w:szCs w:val="20"/>
                <w:lang w:val="en-US"/>
              </w:rPr>
              <w:t xml:space="preserve">2. # of people trained and % of people trained with increased knowledge and skills </w:t>
            </w:r>
          </w:p>
          <w:p w14:paraId="47B7DB9E" w14:textId="77777777" w:rsidR="006A4A39" w:rsidRPr="006A4A39" w:rsidRDefault="006A4A39" w:rsidP="006A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sidRPr="006A4A39">
              <w:rPr>
                <w:spacing w:val="-2"/>
                <w:kern w:val="16"/>
                <w:position w:val="-2"/>
                <w:sz w:val="20"/>
                <w:szCs w:val="20"/>
                <w:lang w:val="en-US"/>
              </w:rPr>
              <w:t xml:space="preserve">3. # of participants in community of practice </w:t>
            </w:r>
          </w:p>
          <w:p w14:paraId="737107D9" w14:textId="77777777" w:rsidR="00DB723F" w:rsidRPr="005F29CB" w:rsidRDefault="006A4A39" w:rsidP="006A4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sidRPr="006A4A39">
              <w:rPr>
                <w:spacing w:val="-2"/>
                <w:kern w:val="16"/>
                <w:position w:val="-2"/>
                <w:sz w:val="20"/>
                <w:szCs w:val="20"/>
                <w:lang w:val="en-US"/>
              </w:rPr>
              <w:t>4. # and type of business and financing models developed and published</w:t>
            </w:r>
          </w:p>
        </w:tc>
        <w:tc>
          <w:tcPr>
            <w:tcW w:w="1800" w:type="dxa"/>
            <w:shd w:val="clear" w:color="auto" w:fill="auto"/>
          </w:tcPr>
          <w:p w14:paraId="52470CA9" w14:textId="77777777" w:rsidR="006A4A39" w:rsidRPr="006A4A39" w:rsidRDefault="006A4A39" w:rsidP="006A4A39">
            <w:pPr>
              <w:suppressAutoHyphens/>
              <w:spacing w:after="0" w:line="240" w:lineRule="auto"/>
              <w:contextualSpacing/>
              <w:jc w:val="left"/>
              <w:rPr>
                <w:spacing w:val="-2"/>
                <w:kern w:val="16"/>
                <w:position w:val="-2"/>
                <w:sz w:val="20"/>
                <w:szCs w:val="20"/>
              </w:rPr>
            </w:pPr>
            <w:r w:rsidRPr="006A4A39">
              <w:rPr>
                <w:spacing w:val="-2"/>
                <w:kern w:val="16"/>
                <w:position w:val="-2"/>
                <w:sz w:val="20"/>
                <w:szCs w:val="20"/>
              </w:rPr>
              <w:t xml:space="preserve">Minimum of 5 training packages developed </w:t>
            </w:r>
          </w:p>
          <w:p w14:paraId="0ABDA0EA" w14:textId="77777777" w:rsidR="006A4A39" w:rsidRPr="006A4A39" w:rsidRDefault="006A4A39" w:rsidP="006A4A39">
            <w:pPr>
              <w:suppressAutoHyphens/>
              <w:spacing w:after="0" w:line="240" w:lineRule="auto"/>
              <w:contextualSpacing/>
              <w:jc w:val="left"/>
              <w:rPr>
                <w:spacing w:val="-2"/>
                <w:kern w:val="16"/>
                <w:position w:val="-2"/>
                <w:sz w:val="20"/>
                <w:szCs w:val="20"/>
              </w:rPr>
            </w:pPr>
          </w:p>
          <w:p w14:paraId="27D2EB9B" w14:textId="77777777" w:rsidR="006A4A39" w:rsidRPr="006A4A39" w:rsidRDefault="006A4A39" w:rsidP="006A4A39">
            <w:pPr>
              <w:suppressAutoHyphens/>
              <w:spacing w:after="0" w:line="240" w:lineRule="auto"/>
              <w:contextualSpacing/>
              <w:jc w:val="left"/>
              <w:rPr>
                <w:spacing w:val="-2"/>
                <w:kern w:val="16"/>
                <w:position w:val="-2"/>
                <w:sz w:val="20"/>
                <w:szCs w:val="20"/>
              </w:rPr>
            </w:pPr>
            <w:r w:rsidRPr="006A4A39">
              <w:rPr>
                <w:spacing w:val="-2"/>
                <w:kern w:val="16"/>
                <w:position w:val="-2"/>
                <w:sz w:val="20"/>
                <w:szCs w:val="20"/>
              </w:rPr>
              <w:t xml:space="preserve">Minimum of 20 stakeholders participate in community of practice </w:t>
            </w:r>
          </w:p>
          <w:p w14:paraId="61A54E6E" w14:textId="77777777" w:rsidR="006A4A39" w:rsidRPr="006A4A39" w:rsidRDefault="006A4A39" w:rsidP="006A4A39">
            <w:pPr>
              <w:suppressAutoHyphens/>
              <w:spacing w:after="0" w:line="240" w:lineRule="auto"/>
              <w:contextualSpacing/>
              <w:jc w:val="left"/>
              <w:rPr>
                <w:spacing w:val="-2"/>
                <w:kern w:val="16"/>
                <w:position w:val="-2"/>
                <w:sz w:val="20"/>
                <w:szCs w:val="20"/>
              </w:rPr>
            </w:pPr>
          </w:p>
          <w:p w14:paraId="1DBEC9D9" w14:textId="0EE9669E" w:rsidR="00DB723F" w:rsidRPr="005F29CB" w:rsidRDefault="006A4A39" w:rsidP="006A4A39">
            <w:pPr>
              <w:suppressAutoHyphens/>
              <w:spacing w:after="0" w:line="240" w:lineRule="auto"/>
              <w:contextualSpacing/>
              <w:jc w:val="left"/>
              <w:rPr>
                <w:spacing w:val="-2"/>
                <w:kern w:val="16"/>
                <w:position w:val="-2"/>
                <w:sz w:val="20"/>
                <w:szCs w:val="20"/>
              </w:rPr>
            </w:pPr>
            <w:r w:rsidRPr="006A4A39">
              <w:rPr>
                <w:spacing w:val="-2"/>
                <w:kern w:val="16"/>
                <w:position w:val="-2"/>
                <w:sz w:val="20"/>
                <w:szCs w:val="20"/>
              </w:rPr>
              <w:t xml:space="preserve">Minimum of 2 each of Business models; public private partnership; and </w:t>
            </w:r>
            <w:r w:rsidR="00373487">
              <w:rPr>
                <w:spacing w:val="-2"/>
                <w:kern w:val="16"/>
                <w:position w:val="-2"/>
                <w:sz w:val="20"/>
                <w:szCs w:val="20"/>
              </w:rPr>
              <w:t>f</w:t>
            </w:r>
            <w:r w:rsidRPr="006A4A39">
              <w:rPr>
                <w:spacing w:val="-2"/>
                <w:kern w:val="16"/>
                <w:position w:val="-2"/>
                <w:sz w:val="20"/>
                <w:szCs w:val="20"/>
              </w:rPr>
              <w:t>inancing mechanisms developed</w:t>
            </w:r>
          </w:p>
        </w:tc>
        <w:tc>
          <w:tcPr>
            <w:tcW w:w="2790" w:type="dxa"/>
            <w:shd w:val="clear" w:color="auto" w:fill="auto"/>
          </w:tcPr>
          <w:p w14:paraId="080FA073" w14:textId="77777777" w:rsidR="006F1A6D" w:rsidRDefault="009B6D35" w:rsidP="005F29CB">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An Individual</w:t>
            </w:r>
            <w:r w:rsidR="0049250F">
              <w:rPr>
                <w:rFonts w:eastAsia="Times New Roman"/>
                <w:spacing w:val="-2"/>
                <w:kern w:val="16"/>
                <w:position w:val="-2"/>
                <w:sz w:val="20"/>
                <w:szCs w:val="20"/>
                <w:lang w:val="en-US"/>
              </w:rPr>
              <w:t xml:space="preserve"> Consultant was engaged to develop sustainable business models for Biogas technology, mini-hydropower, Solar for Irrigation and Institutional Cookstoves.  </w:t>
            </w:r>
          </w:p>
          <w:p w14:paraId="2259935C" w14:textId="77777777" w:rsidR="0049250F" w:rsidRDefault="0049250F" w:rsidP="005F29CB">
            <w:pPr>
              <w:suppressAutoHyphens/>
              <w:spacing w:after="0" w:line="240" w:lineRule="auto"/>
              <w:contextualSpacing/>
              <w:jc w:val="left"/>
              <w:rPr>
                <w:rFonts w:eastAsia="Times New Roman"/>
                <w:spacing w:val="-2"/>
                <w:kern w:val="16"/>
                <w:position w:val="-2"/>
                <w:sz w:val="20"/>
                <w:szCs w:val="20"/>
                <w:lang w:val="en-US"/>
              </w:rPr>
            </w:pPr>
          </w:p>
          <w:p w14:paraId="61A86C01" w14:textId="77777777" w:rsidR="0049250F" w:rsidRDefault="0049250F" w:rsidP="005F29CB">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A validation workshop was held in June, 2018 and based on the comments received the report was r</w:t>
            </w:r>
            <w:r w:rsidR="00BC4DB4">
              <w:rPr>
                <w:rFonts w:eastAsia="Times New Roman"/>
                <w:spacing w:val="-2"/>
                <w:kern w:val="16"/>
                <w:position w:val="-2"/>
                <w:sz w:val="20"/>
                <w:szCs w:val="20"/>
                <w:lang w:val="en-US"/>
              </w:rPr>
              <w:t>eviewed and finalized by end of August, 2018.</w:t>
            </w:r>
          </w:p>
          <w:p w14:paraId="79FF37EF" w14:textId="77777777" w:rsidR="00BC4DB4" w:rsidRDefault="00BC4DB4" w:rsidP="005F29CB">
            <w:pPr>
              <w:suppressAutoHyphens/>
              <w:spacing w:after="0" w:line="240" w:lineRule="auto"/>
              <w:contextualSpacing/>
              <w:jc w:val="left"/>
              <w:rPr>
                <w:rFonts w:eastAsia="Times New Roman"/>
                <w:spacing w:val="-2"/>
                <w:kern w:val="16"/>
                <w:position w:val="-2"/>
                <w:sz w:val="20"/>
                <w:szCs w:val="20"/>
                <w:lang w:val="en-US"/>
              </w:rPr>
            </w:pPr>
          </w:p>
          <w:p w14:paraId="19682993" w14:textId="77777777" w:rsidR="00BC4DB4" w:rsidRDefault="00BC4DB4" w:rsidP="005F29CB">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The report is a useful reference document for private sector operators who can use it to further develop their proposals and business plans.</w:t>
            </w:r>
          </w:p>
          <w:p w14:paraId="419F5FEA" w14:textId="369CF693" w:rsidR="00BC4DB4" w:rsidRPr="005F29CB" w:rsidRDefault="00BC4DB4" w:rsidP="005F29CB">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 xml:space="preserve">The business model has also been shared with Chinese partners who are developing an Investment framework that </w:t>
            </w:r>
            <w:r>
              <w:rPr>
                <w:rFonts w:eastAsia="Times New Roman"/>
                <w:spacing w:val="-2"/>
                <w:kern w:val="16"/>
                <w:position w:val="-2"/>
                <w:sz w:val="20"/>
                <w:szCs w:val="20"/>
                <w:lang w:val="en-US"/>
              </w:rPr>
              <w:lastRenderedPageBreak/>
              <w:t>could support the proposed business models.</w:t>
            </w:r>
          </w:p>
        </w:tc>
        <w:tc>
          <w:tcPr>
            <w:tcW w:w="1890" w:type="dxa"/>
            <w:shd w:val="clear" w:color="auto" w:fill="auto"/>
          </w:tcPr>
          <w:p w14:paraId="1A2F6708" w14:textId="067B5A9E" w:rsidR="00DB723F" w:rsidRPr="005F29CB" w:rsidRDefault="00DB723F" w:rsidP="005F29CB">
            <w:pPr>
              <w:suppressAutoHyphens/>
              <w:spacing w:after="0" w:line="240" w:lineRule="auto"/>
              <w:jc w:val="left"/>
              <w:rPr>
                <w:spacing w:val="-2"/>
                <w:kern w:val="16"/>
                <w:position w:val="-2"/>
                <w:sz w:val="20"/>
                <w:szCs w:val="20"/>
              </w:rPr>
            </w:pPr>
          </w:p>
        </w:tc>
      </w:tr>
      <w:tr w:rsidR="004D43C8" w:rsidRPr="00A9499C" w14:paraId="70A66662" w14:textId="77777777" w:rsidTr="004D43C8">
        <w:trPr>
          <w:trHeight w:val="422"/>
        </w:trPr>
        <w:tc>
          <w:tcPr>
            <w:tcW w:w="10345" w:type="dxa"/>
            <w:gridSpan w:val="5"/>
            <w:shd w:val="clear" w:color="auto" w:fill="auto"/>
          </w:tcPr>
          <w:p w14:paraId="680A5D33" w14:textId="77777777" w:rsidR="004D43C8" w:rsidRPr="005F29CB" w:rsidRDefault="004D43C8" w:rsidP="005F29CB">
            <w:pPr>
              <w:suppressAutoHyphens/>
              <w:spacing w:after="0" w:line="240" w:lineRule="auto"/>
              <w:jc w:val="left"/>
              <w:rPr>
                <w:spacing w:val="-2"/>
                <w:kern w:val="16"/>
                <w:position w:val="-2"/>
                <w:sz w:val="20"/>
                <w:szCs w:val="20"/>
              </w:rPr>
            </w:pPr>
            <w:r w:rsidRPr="003D1C4C">
              <w:rPr>
                <w:rFonts w:eastAsia="Times New Roman"/>
                <w:b/>
                <w:sz w:val="20"/>
                <w:szCs w:val="20"/>
                <w:lang w:eastAsia="ar-SA"/>
              </w:rPr>
              <w:t>Outcome 3: China has strengthened capacity for South-South Cooperation in relation to RET transfer</w:t>
            </w:r>
          </w:p>
        </w:tc>
      </w:tr>
      <w:tr w:rsidR="006A4A39" w:rsidRPr="00A9499C" w14:paraId="09B4FCCD" w14:textId="77777777" w:rsidTr="00022E0C">
        <w:trPr>
          <w:trHeight w:val="440"/>
        </w:trPr>
        <w:tc>
          <w:tcPr>
            <w:tcW w:w="2250" w:type="dxa"/>
            <w:shd w:val="clear" w:color="auto" w:fill="auto"/>
          </w:tcPr>
          <w:p w14:paraId="3AB2BD48" w14:textId="77777777" w:rsidR="003D1C4C" w:rsidRPr="003D1C4C" w:rsidRDefault="003D1C4C" w:rsidP="003D1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b/>
                <w:sz w:val="20"/>
                <w:szCs w:val="20"/>
                <w:lang w:eastAsia="ar-SA"/>
              </w:rPr>
            </w:pPr>
            <w:r w:rsidRPr="003D1C4C">
              <w:rPr>
                <w:rFonts w:eastAsia="Times New Roman"/>
                <w:b/>
                <w:sz w:val="20"/>
                <w:szCs w:val="20"/>
                <w:lang w:eastAsia="ar-SA"/>
              </w:rPr>
              <w:t xml:space="preserve">3.1.1: Map, update and share China’s experience and approaches to technology selection and transfer </w:t>
            </w:r>
          </w:p>
          <w:p w14:paraId="76143A69" w14:textId="77777777" w:rsidR="003D1C4C" w:rsidRPr="00F1126D" w:rsidRDefault="003D1C4C" w:rsidP="003D1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sz w:val="20"/>
                <w:szCs w:val="20"/>
                <w:lang w:eastAsia="ar-SA"/>
              </w:rPr>
            </w:pPr>
            <w:r w:rsidRPr="00022E0C">
              <w:rPr>
                <w:rFonts w:eastAsia="Times New Roman"/>
                <w:sz w:val="20"/>
                <w:szCs w:val="20"/>
                <w:lang w:eastAsia="ar-SA"/>
              </w:rPr>
              <w:t>Activity Result 3.1.2:</w:t>
            </w:r>
            <w:r w:rsidRPr="003D1C4C">
              <w:rPr>
                <w:rFonts w:eastAsia="Times New Roman"/>
                <w:b/>
                <w:sz w:val="20"/>
                <w:szCs w:val="20"/>
                <w:lang w:eastAsia="ar-SA"/>
              </w:rPr>
              <w:t xml:space="preserve"> </w:t>
            </w:r>
            <w:r w:rsidRPr="00F1126D">
              <w:rPr>
                <w:rFonts w:eastAsia="Times New Roman"/>
                <w:sz w:val="20"/>
                <w:szCs w:val="20"/>
                <w:lang w:eastAsia="ar-SA"/>
              </w:rPr>
              <w:t xml:space="preserve">Organize exchange visits to share knowledge on the Chinese and Ghanaian contexts and build foundations for technology transfers </w:t>
            </w:r>
          </w:p>
          <w:p w14:paraId="0111C463" w14:textId="77777777" w:rsidR="006A4A39" w:rsidRPr="00DB723F" w:rsidRDefault="003D1C4C" w:rsidP="003D1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b/>
                <w:sz w:val="20"/>
                <w:szCs w:val="20"/>
                <w:lang w:eastAsia="ar-SA"/>
              </w:rPr>
            </w:pPr>
            <w:r w:rsidRPr="00F1126D">
              <w:rPr>
                <w:rFonts w:eastAsia="Times New Roman"/>
                <w:sz w:val="20"/>
                <w:szCs w:val="20"/>
                <w:lang w:eastAsia="ar-SA"/>
              </w:rPr>
              <w:t>Activity Result 3.1.3: Share and disseminate knowledge on mission findings and project achievements</w:t>
            </w:r>
          </w:p>
        </w:tc>
        <w:tc>
          <w:tcPr>
            <w:tcW w:w="1615" w:type="dxa"/>
            <w:shd w:val="clear" w:color="auto" w:fill="auto"/>
          </w:tcPr>
          <w:p w14:paraId="21A7AF5B" w14:textId="77777777" w:rsidR="003D1C4C" w:rsidRPr="003D1C4C" w:rsidRDefault="003D1C4C" w:rsidP="003D1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sidRPr="003D1C4C">
              <w:rPr>
                <w:spacing w:val="-2"/>
                <w:kern w:val="16"/>
                <w:position w:val="-2"/>
                <w:sz w:val="20"/>
                <w:szCs w:val="20"/>
                <w:lang w:val="en-US"/>
              </w:rPr>
              <w:t xml:space="preserve">1. # of reports and surveys developed and published; </w:t>
            </w:r>
          </w:p>
          <w:p w14:paraId="38FF020A" w14:textId="77777777" w:rsidR="003D1C4C" w:rsidRPr="003D1C4C" w:rsidRDefault="003D1C4C" w:rsidP="003D1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sidRPr="003D1C4C">
              <w:rPr>
                <w:spacing w:val="-2"/>
                <w:kern w:val="16"/>
                <w:position w:val="-2"/>
                <w:sz w:val="20"/>
                <w:szCs w:val="20"/>
                <w:lang w:val="en-US"/>
              </w:rPr>
              <w:t xml:space="preserve">2. # of exchange visits </w:t>
            </w:r>
          </w:p>
          <w:p w14:paraId="29FDFFA8" w14:textId="77777777" w:rsidR="003D1C4C" w:rsidRPr="003D1C4C" w:rsidRDefault="003D1C4C" w:rsidP="003D1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sidRPr="003D1C4C">
              <w:rPr>
                <w:spacing w:val="-2"/>
                <w:kern w:val="16"/>
                <w:position w:val="-2"/>
                <w:sz w:val="20"/>
                <w:szCs w:val="20"/>
                <w:lang w:val="en-US"/>
              </w:rPr>
              <w:t xml:space="preserve">3. Web platform established with access to reports, surveys and other resources </w:t>
            </w:r>
          </w:p>
          <w:p w14:paraId="10458CE0" w14:textId="77777777" w:rsidR="006A4A39" w:rsidRPr="006A4A39" w:rsidRDefault="003D1C4C" w:rsidP="003D1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sidRPr="003D1C4C">
              <w:rPr>
                <w:spacing w:val="-2"/>
                <w:kern w:val="16"/>
                <w:position w:val="-2"/>
                <w:sz w:val="20"/>
                <w:szCs w:val="20"/>
                <w:lang w:val="en-US"/>
              </w:rPr>
              <w:t>4. # of stakeholders participating in Chinese community of experts</w:t>
            </w:r>
          </w:p>
        </w:tc>
        <w:tc>
          <w:tcPr>
            <w:tcW w:w="1800" w:type="dxa"/>
            <w:shd w:val="clear" w:color="auto" w:fill="auto"/>
          </w:tcPr>
          <w:p w14:paraId="573A33BB" w14:textId="77777777" w:rsidR="003D1C4C" w:rsidRDefault="003D1C4C" w:rsidP="003D1C4C">
            <w:pPr>
              <w:jc w:val="left"/>
              <w:rPr>
                <w:spacing w:val="-2"/>
                <w:kern w:val="16"/>
                <w:position w:val="-2"/>
                <w:sz w:val="20"/>
                <w:szCs w:val="20"/>
              </w:rPr>
            </w:pPr>
            <w:r w:rsidRPr="003D1C4C">
              <w:rPr>
                <w:spacing w:val="-2"/>
                <w:kern w:val="16"/>
                <w:position w:val="-2"/>
                <w:sz w:val="20"/>
                <w:szCs w:val="20"/>
              </w:rPr>
              <w:t>Minimum of 3 reports on China’s national and regional planning approaches, laws and programs, institutional set ups, technology capacity, and financ</w:t>
            </w:r>
            <w:r>
              <w:rPr>
                <w:spacing w:val="-2"/>
                <w:kern w:val="16"/>
                <w:position w:val="-2"/>
                <w:sz w:val="20"/>
                <w:szCs w:val="20"/>
              </w:rPr>
              <w:t xml:space="preserve">ial models produced and shared </w:t>
            </w:r>
          </w:p>
          <w:p w14:paraId="6EDF7C46" w14:textId="77777777" w:rsidR="006A4A39" w:rsidRPr="006A4A39" w:rsidRDefault="003D1C4C" w:rsidP="003D1C4C">
            <w:pPr>
              <w:suppressAutoHyphens/>
              <w:spacing w:after="0" w:line="240" w:lineRule="auto"/>
              <w:contextualSpacing/>
              <w:jc w:val="left"/>
              <w:rPr>
                <w:spacing w:val="-2"/>
                <w:kern w:val="16"/>
                <w:position w:val="-2"/>
                <w:sz w:val="20"/>
                <w:szCs w:val="20"/>
              </w:rPr>
            </w:pPr>
            <w:r w:rsidRPr="003D1C4C">
              <w:rPr>
                <w:spacing w:val="-2"/>
                <w:kern w:val="16"/>
                <w:position w:val="-2"/>
                <w:sz w:val="20"/>
                <w:szCs w:val="20"/>
              </w:rPr>
              <w:t>Minimum of 15 project stakeholders participates in visits exchange visits</w:t>
            </w:r>
          </w:p>
        </w:tc>
        <w:tc>
          <w:tcPr>
            <w:tcW w:w="2790" w:type="dxa"/>
            <w:shd w:val="clear" w:color="auto" w:fill="auto"/>
          </w:tcPr>
          <w:p w14:paraId="0EAF867D" w14:textId="7DCD8099" w:rsidR="00991508" w:rsidRDefault="00BC4DB4" w:rsidP="005F29CB">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As part of experience sharing on R</w:t>
            </w:r>
            <w:r w:rsidR="00BA2374">
              <w:rPr>
                <w:rFonts w:eastAsia="Times New Roman"/>
                <w:spacing w:val="-2"/>
                <w:kern w:val="16"/>
                <w:position w:val="-2"/>
                <w:sz w:val="20"/>
                <w:szCs w:val="20"/>
                <w:lang w:val="en-US"/>
              </w:rPr>
              <w:t xml:space="preserve">E technologies and the potential of the South-South Cooperation model, the PMU participated in </w:t>
            </w:r>
            <w:r w:rsidR="001B23E7">
              <w:rPr>
                <w:rFonts w:eastAsia="Times New Roman"/>
                <w:spacing w:val="-2"/>
                <w:kern w:val="16"/>
                <w:position w:val="-2"/>
                <w:sz w:val="20"/>
                <w:szCs w:val="20"/>
                <w:lang w:val="en-US"/>
              </w:rPr>
              <w:t>two key missions.</w:t>
            </w:r>
          </w:p>
          <w:p w14:paraId="4FCB6192" w14:textId="486AFEC5" w:rsidR="001B23E7" w:rsidRDefault="001B23E7" w:rsidP="005F29CB">
            <w:pPr>
              <w:suppressAutoHyphens/>
              <w:spacing w:after="0" w:line="240" w:lineRule="auto"/>
              <w:contextualSpacing/>
              <w:jc w:val="left"/>
              <w:rPr>
                <w:rFonts w:eastAsia="Times New Roman"/>
                <w:spacing w:val="-2"/>
                <w:kern w:val="16"/>
                <w:position w:val="-2"/>
                <w:sz w:val="20"/>
                <w:szCs w:val="20"/>
                <w:lang w:val="en-US"/>
              </w:rPr>
            </w:pPr>
          </w:p>
          <w:p w14:paraId="4BBCB883" w14:textId="15EB13F8" w:rsidR="001B23E7" w:rsidRDefault="001B23E7" w:rsidP="005F29CB">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 xml:space="preserve">The first mission was held in Zambia </w:t>
            </w:r>
            <w:r w:rsidR="00207E0B">
              <w:rPr>
                <w:rFonts w:eastAsia="Times New Roman"/>
                <w:spacing w:val="-2"/>
                <w:kern w:val="16"/>
                <w:position w:val="-2"/>
                <w:sz w:val="20"/>
                <w:szCs w:val="20"/>
                <w:lang w:val="en-US"/>
              </w:rPr>
              <w:t xml:space="preserve">in July 2018 </w:t>
            </w:r>
            <w:r>
              <w:rPr>
                <w:rFonts w:eastAsia="Times New Roman"/>
                <w:spacing w:val="-2"/>
                <w:kern w:val="16"/>
                <w:position w:val="-2"/>
                <w:sz w:val="20"/>
                <w:szCs w:val="20"/>
                <w:lang w:val="en-US"/>
              </w:rPr>
              <w:t>with participation from China, Ghana and Zambia PMUs and associate Government institutions and experts.</w:t>
            </w:r>
          </w:p>
          <w:p w14:paraId="7C52D94F" w14:textId="4870748D" w:rsidR="001B23E7" w:rsidRDefault="001B23E7" w:rsidP="005F29CB">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During the four-day event, participants visited several RE projec</w:t>
            </w:r>
            <w:r w:rsidR="00207E0B">
              <w:rPr>
                <w:rFonts w:eastAsia="Times New Roman"/>
                <w:spacing w:val="-2"/>
                <w:kern w:val="16"/>
                <w:position w:val="-2"/>
                <w:sz w:val="20"/>
                <w:szCs w:val="20"/>
                <w:lang w:val="en-US"/>
              </w:rPr>
              <w:t>ts in Zambia and exchanged.</w:t>
            </w:r>
          </w:p>
          <w:p w14:paraId="1D3432D8" w14:textId="768F5857" w:rsidR="00207E0B" w:rsidRDefault="00207E0B" w:rsidP="005F29CB">
            <w:pPr>
              <w:suppressAutoHyphens/>
              <w:spacing w:after="0" w:line="240" w:lineRule="auto"/>
              <w:contextualSpacing/>
              <w:jc w:val="left"/>
              <w:rPr>
                <w:rFonts w:eastAsia="Times New Roman"/>
                <w:spacing w:val="-2"/>
                <w:kern w:val="16"/>
                <w:position w:val="-2"/>
                <w:sz w:val="20"/>
                <w:szCs w:val="20"/>
                <w:lang w:val="en-US"/>
              </w:rPr>
            </w:pPr>
          </w:p>
          <w:p w14:paraId="743CF392" w14:textId="46E0473D" w:rsidR="00207E0B" w:rsidRDefault="00207E0B" w:rsidP="005F29CB">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In October</w:t>
            </w:r>
            <w:r w:rsidR="002E06F6">
              <w:rPr>
                <w:rFonts w:eastAsia="Times New Roman"/>
                <w:spacing w:val="-2"/>
                <w:kern w:val="16"/>
                <w:position w:val="-2"/>
                <w:sz w:val="20"/>
                <w:szCs w:val="20"/>
                <w:lang w:val="en-US"/>
              </w:rPr>
              <w:t xml:space="preserve"> 2018, th</w:t>
            </w:r>
            <w:r>
              <w:rPr>
                <w:rFonts w:eastAsia="Times New Roman"/>
                <w:spacing w:val="-2"/>
                <w:kern w:val="16"/>
                <w:position w:val="-2"/>
                <w:sz w:val="20"/>
                <w:szCs w:val="20"/>
                <w:lang w:val="en-US"/>
              </w:rPr>
              <w:t xml:space="preserve">e Project Coordinator and </w:t>
            </w:r>
            <w:r w:rsidR="004C411B">
              <w:rPr>
                <w:rFonts w:eastAsia="Times New Roman"/>
                <w:spacing w:val="-2"/>
                <w:kern w:val="16"/>
                <w:position w:val="-2"/>
                <w:sz w:val="20"/>
                <w:szCs w:val="20"/>
                <w:lang w:val="en-US"/>
              </w:rPr>
              <w:t>an Official of the Energy Commission were invited to participate in a knowledge sharing workshop in Beijing, China.  The key contributions of the project were highlighted at this meeting particularly regarding the development of long term plans to promote the sector, development of demonstration project and key findings on studies undertaken so far.</w:t>
            </w:r>
          </w:p>
          <w:p w14:paraId="33C86EAB" w14:textId="363F7F87" w:rsidR="00652971" w:rsidRDefault="00652971" w:rsidP="005F29CB">
            <w:pPr>
              <w:suppressAutoHyphens/>
              <w:spacing w:after="0" w:line="240" w:lineRule="auto"/>
              <w:contextualSpacing/>
              <w:jc w:val="left"/>
              <w:rPr>
                <w:rFonts w:eastAsia="Times New Roman"/>
                <w:spacing w:val="-2"/>
                <w:kern w:val="16"/>
                <w:position w:val="-2"/>
                <w:sz w:val="20"/>
                <w:szCs w:val="20"/>
                <w:lang w:val="en-US"/>
              </w:rPr>
            </w:pPr>
          </w:p>
          <w:p w14:paraId="02AD5DDA" w14:textId="4FB89A00" w:rsidR="00BC4DB4" w:rsidRDefault="00652971" w:rsidP="005F29CB">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B</w:t>
            </w:r>
            <w:r w:rsidRPr="00652971">
              <w:rPr>
                <w:rFonts w:eastAsia="Times New Roman"/>
                <w:spacing w:val="-2"/>
                <w:kern w:val="16"/>
                <w:position w:val="-2"/>
                <w:sz w:val="20"/>
                <w:szCs w:val="20"/>
                <w:lang w:val="en-US"/>
              </w:rPr>
              <w:t>ased on the prior technical solicitation activities</w:t>
            </w:r>
            <w:r>
              <w:rPr>
                <w:rFonts w:eastAsia="Times New Roman"/>
                <w:spacing w:val="-2"/>
                <w:kern w:val="16"/>
                <w:position w:val="-2"/>
                <w:sz w:val="20"/>
                <w:szCs w:val="20"/>
                <w:lang w:val="en-US"/>
              </w:rPr>
              <w:t xml:space="preserve"> and collaboration between China and Ghana PMU</w:t>
            </w:r>
            <w:r w:rsidRPr="00652971">
              <w:rPr>
                <w:rFonts w:eastAsia="Times New Roman"/>
                <w:spacing w:val="-2"/>
                <w:kern w:val="16"/>
                <w:position w:val="-2"/>
                <w:sz w:val="20"/>
                <w:szCs w:val="20"/>
                <w:lang w:val="en-US"/>
              </w:rPr>
              <w:t xml:space="preserve">,  100  selected </w:t>
            </w:r>
            <w:r>
              <w:rPr>
                <w:rFonts w:eastAsia="Times New Roman"/>
                <w:spacing w:val="-2"/>
                <w:kern w:val="16"/>
                <w:position w:val="-2"/>
                <w:sz w:val="20"/>
                <w:szCs w:val="20"/>
                <w:lang w:val="en-US"/>
              </w:rPr>
              <w:t>technologies and products were</w:t>
            </w:r>
            <w:r w:rsidRPr="00652971">
              <w:rPr>
                <w:rFonts w:eastAsia="Times New Roman"/>
                <w:spacing w:val="-2"/>
                <w:kern w:val="16"/>
                <w:position w:val="-2"/>
                <w:sz w:val="20"/>
                <w:szCs w:val="20"/>
                <w:lang w:val="en-US"/>
              </w:rPr>
              <w:t xml:space="preserve"> compiled into an applicable renewable technical manual, in both printed and digital forms, Chinese and English. The manual could better disseminate and promote the applicable RETs to parties of interest and lay a good foundation for the future RETs transfer work.</w:t>
            </w:r>
            <w:r>
              <w:rPr>
                <w:rFonts w:eastAsia="Times New Roman"/>
                <w:spacing w:val="-2"/>
                <w:kern w:val="16"/>
                <w:position w:val="-2"/>
                <w:sz w:val="20"/>
                <w:szCs w:val="20"/>
                <w:lang w:val="en-US"/>
              </w:rPr>
              <w:t xml:space="preserve"> </w:t>
            </w:r>
          </w:p>
          <w:p w14:paraId="6AF3D57C" w14:textId="1B6B6924" w:rsidR="00BC4DB4" w:rsidRPr="005F29CB" w:rsidRDefault="00BC4DB4" w:rsidP="005F29CB">
            <w:pPr>
              <w:suppressAutoHyphens/>
              <w:spacing w:after="0" w:line="240" w:lineRule="auto"/>
              <w:contextualSpacing/>
              <w:jc w:val="left"/>
              <w:rPr>
                <w:rFonts w:eastAsia="Times New Roman"/>
                <w:spacing w:val="-2"/>
                <w:kern w:val="16"/>
                <w:position w:val="-2"/>
                <w:sz w:val="20"/>
                <w:szCs w:val="20"/>
                <w:lang w:val="en-US"/>
              </w:rPr>
            </w:pPr>
          </w:p>
        </w:tc>
        <w:tc>
          <w:tcPr>
            <w:tcW w:w="1890" w:type="dxa"/>
            <w:shd w:val="clear" w:color="auto" w:fill="auto"/>
          </w:tcPr>
          <w:p w14:paraId="2751D715" w14:textId="77777777" w:rsidR="00465695" w:rsidRPr="005F29CB" w:rsidRDefault="00465695" w:rsidP="00465695">
            <w:pPr>
              <w:suppressAutoHyphens/>
              <w:spacing w:after="0" w:line="240" w:lineRule="auto"/>
              <w:jc w:val="left"/>
              <w:rPr>
                <w:spacing w:val="-2"/>
                <w:kern w:val="16"/>
                <w:position w:val="-2"/>
                <w:sz w:val="20"/>
                <w:szCs w:val="20"/>
              </w:rPr>
            </w:pPr>
          </w:p>
        </w:tc>
      </w:tr>
      <w:tr w:rsidR="00465695" w:rsidRPr="00A9499C" w14:paraId="2C2D2064" w14:textId="77777777" w:rsidTr="00A663A9">
        <w:trPr>
          <w:trHeight w:val="335"/>
        </w:trPr>
        <w:tc>
          <w:tcPr>
            <w:tcW w:w="10345" w:type="dxa"/>
            <w:gridSpan w:val="5"/>
            <w:shd w:val="clear" w:color="auto" w:fill="auto"/>
          </w:tcPr>
          <w:p w14:paraId="7F52F27A" w14:textId="77777777" w:rsidR="00465695" w:rsidRPr="00A663A9" w:rsidRDefault="00465695" w:rsidP="00A663A9">
            <w:pPr>
              <w:suppressAutoHyphens/>
              <w:spacing w:after="0" w:line="240" w:lineRule="auto"/>
              <w:jc w:val="left"/>
              <w:rPr>
                <w:spacing w:val="-2"/>
                <w:kern w:val="16"/>
                <w:position w:val="-2"/>
                <w:sz w:val="20"/>
                <w:szCs w:val="20"/>
              </w:rPr>
            </w:pPr>
            <w:r w:rsidRPr="006B331D">
              <w:rPr>
                <w:rFonts w:eastAsia="Times New Roman"/>
                <w:b/>
                <w:sz w:val="20"/>
                <w:szCs w:val="20"/>
                <w:lang w:eastAsia="ar-SA"/>
              </w:rPr>
              <w:t>Outcome 4: Project management and coordination mechanisms established</w:t>
            </w:r>
            <w:r>
              <w:rPr>
                <w:sz w:val="20"/>
                <w:szCs w:val="20"/>
              </w:rPr>
              <w:tab/>
            </w:r>
          </w:p>
        </w:tc>
      </w:tr>
      <w:tr w:rsidR="006B331D" w:rsidRPr="00A9499C" w14:paraId="13A803ED" w14:textId="77777777" w:rsidTr="00D62B31">
        <w:trPr>
          <w:trHeight w:val="1880"/>
        </w:trPr>
        <w:tc>
          <w:tcPr>
            <w:tcW w:w="2250" w:type="dxa"/>
            <w:shd w:val="clear" w:color="auto" w:fill="auto"/>
          </w:tcPr>
          <w:p w14:paraId="5A406FB9" w14:textId="77777777" w:rsidR="006B331D" w:rsidRPr="00E33FC1" w:rsidRDefault="006B331D" w:rsidP="006B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b/>
                <w:sz w:val="20"/>
                <w:szCs w:val="20"/>
                <w:lang w:eastAsia="ar-SA"/>
              </w:rPr>
            </w:pPr>
            <w:r w:rsidRPr="00E33FC1">
              <w:rPr>
                <w:rFonts w:eastAsia="Times New Roman"/>
                <w:b/>
                <w:sz w:val="20"/>
                <w:szCs w:val="20"/>
                <w:lang w:eastAsia="ar-SA"/>
              </w:rPr>
              <w:lastRenderedPageBreak/>
              <w:t xml:space="preserve">Output 4.1 Project Management Structures established and implementation supported </w:t>
            </w:r>
          </w:p>
          <w:p w14:paraId="750AEC69" w14:textId="756B42F8" w:rsidR="006B331D" w:rsidRPr="00F1126D" w:rsidRDefault="006B331D" w:rsidP="006B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sz w:val="20"/>
                <w:szCs w:val="20"/>
                <w:lang w:eastAsia="ar-SA"/>
              </w:rPr>
            </w:pPr>
            <w:r w:rsidRPr="00F1126D">
              <w:rPr>
                <w:rFonts w:eastAsia="Times New Roman"/>
                <w:sz w:val="20"/>
                <w:szCs w:val="20"/>
                <w:lang w:eastAsia="ar-SA"/>
              </w:rPr>
              <w:t>Activity Result</w:t>
            </w:r>
            <w:r w:rsidR="00592BF2">
              <w:rPr>
                <w:rFonts w:eastAsia="Times New Roman"/>
                <w:sz w:val="20"/>
                <w:szCs w:val="20"/>
                <w:lang w:eastAsia="ar-SA"/>
              </w:rPr>
              <w:t>s</w:t>
            </w:r>
            <w:r w:rsidR="009420C5">
              <w:rPr>
                <w:rFonts w:eastAsia="Times New Roman"/>
                <w:sz w:val="20"/>
                <w:szCs w:val="20"/>
                <w:lang w:eastAsia="ar-SA"/>
              </w:rPr>
              <w:t>:</w:t>
            </w:r>
            <w:r w:rsidRPr="00F1126D">
              <w:rPr>
                <w:rFonts w:eastAsia="Times New Roman"/>
                <w:sz w:val="20"/>
                <w:szCs w:val="20"/>
                <w:lang w:eastAsia="ar-SA"/>
              </w:rPr>
              <w:t xml:space="preserve"> </w:t>
            </w:r>
          </w:p>
          <w:p w14:paraId="3F1C810A" w14:textId="77777777" w:rsidR="006B331D" w:rsidRPr="006B331D" w:rsidRDefault="006B331D" w:rsidP="006B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b/>
                <w:sz w:val="20"/>
                <w:szCs w:val="20"/>
                <w:lang w:eastAsia="ar-SA"/>
              </w:rPr>
            </w:pPr>
            <w:r w:rsidRPr="00F1126D">
              <w:rPr>
                <w:rFonts w:eastAsia="Times New Roman"/>
                <w:sz w:val="20"/>
                <w:szCs w:val="20"/>
                <w:lang w:eastAsia="ar-SA"/>
              </w:rPr>
              <w:t>4.1.3: Support project implementation</w:t>
            </w:r>
          </w:p>
        </w:tc>
        <w:tc>
          <w:tcPr>
            <w:tcW w:w="1615" w:type="dxa"/>
            <w:shd w:val="clear" w:color="auto" w:fill="auto"/>
          </w:tcPr>
          <w:p w14:paraId="438F3114" w14:textId="77777777" w:rsidR="006B331D" w:rsidRPr="003D1C4C" w:rsidRDefault="006B331D" w:rsidP="003D1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pacing w:val="-2"/>
                <w:kern w:val="16"/>
                <w:position w:val="-2"/>
                <w:sz w:val="20"/>
                <w:szCs w:val="20"/>
                <w:lang w:val="en-US"/>
              </w:rPr>
            </w:pPr>
            <w:r>
              <w:rPr>
                <w:spacing w:val="-2"/>
                <w:kern w:val="16"/>
                <w:position w:val="-2"/>
                <w:sz w:val="20"/>
                <w:szCs w:val="20"/>
                <w:lang w:val="en-US"/>
              </w:rPr>
              <w:t>1</w:t>
            </w:r>
            <w:r w:rsidRPr="006B331D">
              <w:rPr>
                <w:spacing w:val="-2"/>
                <w:kern w:val="16"/>
                <w:position w:val="-2"/>
                <w:sz w:val="20"/>
                <w:szCs w:val="20"/>
                <w:lang w:val="en-US"/>
              </w:rPr>
              <w:t>. Regular meetings held in Ghana and China</w:t>
            </w:r>
          </w:p>
        </w:tc>
        <w:tc>
          <w:tcPr>
            <w:tcW w:w="1800" w:type="dxa"/>
            <w:shd w:val="clear" w:color="auto" w:fill="auto"/>
          </w:tcPr>
          <w:p w14:paraId="675A9AF0" w14:textId="77777777" w:rsidR="006B331D" w:rsidRPr="003D1C4C" w:rsidRDefault="006B331D" w:rsidP="003D1C4C">
            <w:pPr>
              <w:jc w:val="left"/>
              <w:rPr>
                <w:spacing w:val="-2"/>
                <w:kern w:val="16"/>
                <w:position w:val="-2"/>
                <w:sz w:val="20"/>
                <w:szCs w:val="20"/>
              </w:rPr>
            </w:pPr>
            <w:r w:rsidRPr="006B331D">
              <w:rPr>
                <w:spacing w:val="-2"/>
                <w:kern w:val="16"/>
                <w:position w:val="-2"/>
                <w:sz w:val="20"/>
                <w:szCs w:val="20"/>
              </w:rPr>
              <w:t>PSCs meet at least once per year</w:t>
            </w:r>
          </w:p>
        </w:tc>
        <w:tc>
          <w:tcPr>
            <w:tcW w:w="2790" w:type="dxa"/>
            <w:shd w:val="clear" w:color="auto" w:fill="auto"/>
          </w:tcPr>
          <w:p w14:paraId="776D6DC2" w14:textId="39104807" w:rsidR="00A663A9" w:rsidRDefault="00A663A9" w:rsidP="005F29CB">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The project management unit</w:t>
            </w:r>
            <w:r w:rsidR="009B6D35">
              <w:rPr>
                <w:rFonts w:eastAsia="Times New Roman"/>
                <w:spacing w:val="-2"/>
                <w:kern w:val="16"/>
                <w:position w:val="-2"/>
                <w:sz w:val="20"/>
                <w:szCs w:val="20"/>
                <w:lang w:val="en-US"/>
              </w:rPr>
              <w:t xml:space="preserve"> </w:t>
            </w:r>
            <w:r w:rsidR="004C411B">
              <w:rPr>
                <w:rFonts w:eastAsia="Times New Roman"/>
                <w:spacing w:val="-2"/>
                <w:kern w:val="16"/>
                <w:position w:val="-2"/>
                <w:sz w:val="20"/>
                <w:szCs w:val="20"/>
                <w:lang w:val="en-US"/>
              </w:rPr>
              <w:t>organized a Project Steering Committee Meeting</w:t>
            </w:r>
            <w:r w:rsidR="002E06F6">
              <w:rPr>
                <w:rFonts w:eastAsia="Times New Roman"/>
                <w:spacing w:val="-2"/>
                <w:kern w:val="16"/>
                <w:position w:val="-2"/>
                <w:sz w:val="20"/>
                <w:szCs w:val="20"/>
                <w:lang w:val="en-US"/>
              </w:rPr>
              <w:t xml:space="preserve"> on 30</w:t>
            </w:r>
            <w:r w:rsidR="002E06F6" w:rsidRPr="002E06F6">
              <w:rPr>
                <w:rFonts w:eastAsia="Times New Roman"/>
                <w:spacing w:val="-2"/>
                <w:kern w:val="16"/>
                <w:position w:val="-2"/>
                <w:sz w:val="20"/>
                <w:szCs w:val="20"/>
                <w:vertAlign w:val="superscript"/>
                <w:lang w:val="en-US"/>
              </w:rPr>
              <w:t>th</w:t>
            </w:r>
            <w:r w:rsidR="002E06F6">
              <w:rPr>
                <w:rFonts w:eastAsia="Times New Roman"/>
                <w:spacing w:val="-2"/>
                <w:kern w:val="16"/>
                <w:position w:val="-2"/>
                <w:sz w:val="20"/>
                <w:szCs w:val="20"/>
                <w:lang w:val="en-US"/>
              </w:rPr>
              <w:t xml:space="preserve"> January, 2018</w:t>
            </w:r>
            <w:r w:rsidR="004C411B">
              <w:rPr>
                <w:rFonts w:eastAsia="Times New Roman"/>
                <w:spacing w:val="-2"/>
                <w:kern w:val="16"/>
                <w:position w:val="-2"/>
                <w:sz w:val="20"/>
                <w:szCs w:val="20"/>
                <w:lang w:val="en-US"/>
              </w:rPr>
              <w:t xml:space="preserve"> </w:t>
            </w:r>
            <w:r w:rsidR="00435535">
              <w:rPr>
                <w:rFonts w:eastAsia="Times New Roman"/>
                <w:spacing w:val="-2"/>
                <w:kern w:val="16"/>
                <w:position w:val="-2"/>
                <w:sz w:val="20"/>
                <w:szCs w:val="20"/>
                <w:lang w:val="en-US"/>
              </w:rPr>
              <w:t xml:space="preserve"> to approve the Annual Workplan for 2018.</w:t>
            </w:r>
          </w:p>
          <w:p w14:paraId="38990627" w14:textId="77777777" w:rsidR="00435535" w:rsidRDefault="00435535" w:rsidP="005F29CB">
            <w:pPr>
              <w:suppressAutoHyphens/>
              <w:spacing w:after="0" w:line="240" w:lineRule="auto"/>
              <w:contextualSpacing/>
              <w:jc w:val="left"/>
              <w:rPr>
                <w:rFonts w:eastAsia="Times New Roman"/>
                <w:spacing w:val="-2"/>
                <w:kern w:val="16"/>
                <w:position w:val="-2"/>
                <w:sz w:val="20"/>
                <w:szCs w:val="20"/>
                <w:lang w:val="en-US"/>
              </w:rPr>
            </w:pPr>
          </w:p>
          <w:p w14:paraId="206C5B6F" w14:textId="50822548" w:rsidR="00435535" w:rsidRDefault="00465695" w:rsidP="005F29CB">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A Global Steerin</w:t>
            </w:r>
            <w:r w:rsidR="00B4639E">
              <w:rPr>
                <w:rFonts w:eastAsia="Times New Roman"/>
                <w:spacing w:val="-2"/>
                <w:kern w:val="16"/>
                <w:position w:val="-2"/>
                <w:sz w:val="20"/>
                <w:szCs w:val="20"/>
                <w:lang w:val="en-US"/>
              </w:rPr>
              <w:t xml:space="preserve">g Committee Meeting was held </w:t>
            </w:r>
            <w:r w:rsidR="004C411B" w:rsidRPr="00435535">
              <w:rPr>
                <w:rFonts w:eastAsia="Times New Roman"/>
                <w:spacing w:val="-2"/>
                <w:kern w:val="16"/>
                <w:position w:val="-2"/>
                <w:sz w:val="20"/>
                <w:szCs w:val="20"/>
                <w:lang w:val="en-US"/>
              </w:rPr>
              <w:t>on 9</w:t>
            </w:r>
            <w:r w:rsidR="004C411B" w:rsidRPr="00435535">
              <w:rPr>
                <w:rFonts w:eastAsia="Times New Roman"/>
                <w:spacing w:val="-2"/>
                <w:kern w:val="16"/>
                <w:position w:val="-2"/>
                <w:sz w:val="20"/>
                <w:szCs w:val="20"/>
                <w:vertAlign w:val="superscript"/>
                <w:lang w:val="en-US"/>
              </w:rPr>
              <w:t>th</w:t>
            </w:r>
            <w:r w:rsidR="00435535" w:rsidRPr="00435535">
              <w:rPr>
                <w:rFonts w:eastAsia="Times New Roman"/>
                <w:spacing w:val="-2"/>
                <w:kern w:val="16"/>
                <w:position w:val="-2"/>
                <w:sz w:val="20"/>
                <w:szCs w:val="20"/>
                <w:vertAlign w:val="superscript"/>
                <w:lang w:val="en-US"/>
              </w:rPr>
              <w:t xml:space="preserve"> </w:t>
            </w:r>
            <w:r w:rsidR="004C411B" w:rsidRPr="00435535">
              <w:rPr>
                <w:rFonts w:eastAsia="Times New Roman"/>
                <w:spacing w:val="-2"/>
                <w:kern w:val="16"/>
                <w:position w:val="-2"/>
                <w:sz w:val="20"/>
                <w:szCs w:val="20"/>
                <w:lang w:val="en-US"/>
              </w:rPr>
              <w:t xml:space="preserve"> </w:t>
            </w:r>
            <w:r w:rsidR="00435535" w:rsidRPr="00435535">
              <w:rPr>
                <w:rFonts w:eastAsia="Times New Roman"/>
                <w:spacing w:val="-2"/>
                <w:kern w:val="16"/>
                <w:position w:val="-2"/>
                <w:sz w:val="20"/>
                <w:szCs w:val="20"/>
                <w:lang w:val="en-US"/>
              </w:rPr>
              <w:t xml:space="preserve">July, </w:t>
            </w:r>
            <w:r w:rsidR="004C411B" w:rsidRPr="00435535">
              <w:rPr>
                <w:rFonts w:eastAsia="Times New Roman"/>
                <w:spacing w:val="-2"/>
                <w:kern w:val="16"/>
                <w:position w:val="-2"/>
                <w:sz w:val="20"/>
                <w:szCs w:val="20"/>
                <w:lang w:val="en-US"/>
              </w:rPr>
              <w:t xml:space="preserve">2018 </w:t>
            </w:r>
            <w:r w:rsidR="00B4639E">
              <w:rPr>
                <w:rFonts w:eastAsia="Times New Roman"/>
                <w:spacing w:val="-2"/>
                <w:kern w:val="16"/>
                <w:position w:val="-2"/>
                <w:sz w:val="20"/>
                <w:szCs w:val="20"/>
                <w:lang w:val="en-US"/>
              </w:rPr>
              <w:t>to review the project.  The Ghana PMU participate</w:t>
            </w:r>
            <w:r w:rsidR="00354B4B">
              <w:rPr>
                <w:rFonts w:eastAsia="Times New Roman"/>
                <w:spacing w:val="-2"/>
                <w:kern w:val="16"/>
                <w:position w:val="-2"/>
                <w:sz w:val="20"/>
                <w:szCs w:val="20"/>
                <w:lang w:val="en-US"/>
              </w:rPr>
              <w:t>d</w:t>
            </w:r>
            <w:r w:rsidR="00B4639E">
              <w:rPr>
                <w:rFonts w:eastAsia="Times New Roman"/>
                <w:spacing w:val="-2"/>
                <w:kern w:val="16"/>
                <w:position w:val="-2"/>
                <w:sz w:val="20"/>
                <w:szCs w:val="20"/>
                <w:lang w:val="en-US"/>
              </w:rPr>
              <w:t xml:space="preserve"> through teleconference with other parties based in China and Zambia.</w:t>
            </w:r>
          </w:p>
          <w:p w14:paraId="2C1DB6D5" w14:textId="77777777" w:rsidR="00435535" w:rsidRDefault="00435535" w:rsidP="005F29CB">
            <w:pPr>
              <w:suppressAutoHyphens/>
              <w:spacing w:after="0" w:line="240" w:lineRule="auto"/>
              <w:contextualSpacing/>
              <w:jc w:val="left"/>
              <w:rPr>
                <w:rFonts w:eastAsia="Times New Roman"/>
                <w:spacing w:val="-2"/>
                <w:kern w:val="16"/>
                <w:position w:val="-2"/>
                <w:sz w:val="20"/>
                <w:szCs w:val="20"/>
                <w:lang w:val="en-US"/>
              </w:rPr>
            </w:pPr>
          </w:p>
          <w:p w14:paraId="640A73F6" w14:textId="03CEAB13" w:rsidR="00C52C50" w:rsidRDefault="00435535" w:rsidP="005F29CB">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A key decision of the Global Steeting Committee was to develop a Roadmap to address forex losses that reduced the 2018 budget by a total of USD429,931.95 for the Ghana and China component of the project</w:t>
            </w:r>
            <w:r w:rsidR="00C52C50">
              <w:rPr>
                <w:rFonts w:eastAsia="Times New Roman"/>
                <w:spacing w:val="-2"/>
                <w:kern w:val="16"/>
                <w:position w:val="-2"/>
                <w:sz w:val="20"/>
                <w:szCs w:val="20"/>
                <w:lang w:val="en-US"/>
              </w:rPr>
              <w:t>.</w:t>
            </w:r>
          </w:p>
          <w:p w14:paraId="000F9C2F" w14:textId="77777777" w:rsidR="00C52C50" w:rsidRDefault="00C52C50" w:rsidP="005F29CB">
            <w:pPr>
              <w:suppressAutoHyphens/>
              <w:spacing w:after="0" w:line="240" w:lineRule="auto"/>
              <w:contextualSpacing/>
              <w:jc w:val="left"/>
              <w:rPr>
                <w:rFonts w:eastAsia="Times New Roman"/>
                <w:spacing w:val="-2"/>
                <w:kern w:val="16"/>
                <w:position w:val="-2"/>
                <w:sz w:val="20"/>
                <w:szCs w:val="20"/>
                <w:lang w:val="en-US"/>
              </w:rPr>
            </w:pPr>
          </w:p>
          <w:p w14:paraId="52BC39C1" w14:textId="047C14EA" w:rsidR="00C52C50" w:rsidRDefault="00435535" w:rsidP="005F29CB">
            <w:pPr>
              <w:suppressAutoHyphens/>
              <w:spacing w:after="0" w:line="240" w:lineRule="auto"/>
              <w:contextualSpacing/>
              <w:jc w:val="left"/>
              <w:rPr>
                <w:rFonts w:eastAsia="Times New Roman"/>
                <w:spacing w:val="-2"/>
                <w:kern w:val="16"/>
                <w:position w:val="-2"/>
                <w:sz w:val="20"/>
                <w:szCs w:val="20"/>
                <w:lang w:val="en-US"/>
              </w:rPr>
            </w:pPr>
            <w:r>
              <w:rPr>
                <w:rFonts w:eastAsia="Times New Roman"/>
                <w:spacing w:val="-2"/>
                <w:kern w:val="16"/>
                <w:position w:val="-2"/>
                <w:sz w:val="20"/>
                <w:szCs w:val="20"/>
                <w:lang w:val="en-US"/>
              </w:rPr>
              <w:t xml:space="preserve">On the sidelines of the mission to Zambia, the PMUs from China, Ghana and Zambia developed the roadmap to </w:t>
            </w:r>
            <w:r w:rsidR="005B01CF">
              <w:rPr>
                <w:rFonts w:eastAsia="Times New Roman"/>
                <w:spacing w:val="-2"/>
                <w:kern w:val="16"/>
                <w:position w:val="-2"/>
                <w:sz w:val="20"/>
                <w:szCs w:val="20"/>
                <w:lang w:val="en-US"/>
              </w:rPr>
              <w:t>focus attention on priority activities and how the reduced funds could be effectively utilized.</w:t>
            </w:r>
          </w:p>
          <w:p w14:paraId="3B862B2F" w14:textId="7D167C30" w:rsidR="00435535" w:rsidRDefault="00435535" w:rsidP="005F29CB">
            <w:pPr>
              <w:suppressAutoHyphens/>
              <w:spacing w:after="0" w:line="240" w:lineRule="auto"/>
              <w:contextualSpacing/>
              <w:jc w:val="left"/>
              <w:rPr>
                <w:rFonts w:eastAsia="Times New Roman"/>
                <w:spacing w:val="-2"/>
                <w:kern w:val="16"/>
                <w:position w:val="-2"/>
                <w:sz w:val="20"/>
                <w:szCs w:val="20"/>
                <w:lang w:val="en-US"/>
              </w:rPr>
            </w:pPr>
          </w:p>
          <w:p w14:paraId="7D86F4A3" w14:textId="256D4903" w:rsidR="00B322C6" w:rsidRPr="005F29CB" w:rsidRDefault="00652971" w:rsidP="005F29CB">
            <w:pPr>
              <w:suppressAutoHyphens/>
              <w:spacing w:after="0" w:line="240" w:lineRule="auto"/>
              <w:contextualSpacing/>
              <w:jc w:val="left"/>
              <w:rPr>
                <w:rFonts w:eastAsia="Times New Roman"/>
                <w:spacing w:val="-2"/>
                <w:kern w:val="16"/>
                <w:position w:val="-2"/>
                <w:sz w:val="20"/>
                <w:szCs w:val="20"/>
                <w:lang w:val="en-US"/>
              </w:rPr>
            </w:pPr>
            <w:r w:rsidRPr="00652971">
              <w:rPr>
                <w:rFonts w:eastAsia="Times New Roman"/>
                <w:spacing w:val="-2"/>
                <w:kern w:val="16"/>
                <w:position w:val="-2"/>
                <w:sz w:val="20"/>
                <w:szCs w:val="20"/>
                <w:lang w:val="en-US"/>
              </w:rPr>
              <w:br/>
              <w:t xml:space="preserve">A website was developed and published in July, 2018.  The website features key reports and publications on the project.  </w:t>
            </w:r>
          </w:p>
        </w:tc>
        <w:tc>
          <w:tcPr>
            <w:tcW w:w="1890" w:type="dxa"/>
            <w:shd w:val="clear" w:color="auto" w:fill="auto"/>
          </w:tcPr>
          <w:p w14:paraId="52B20CF5" w14:textId="4FF62A85" w:rsidR="00B322C6" w:rsidRPr="005F29CB" w:rsidRDefault="00C52C50" w:rsidP="005F29CB">
            <w:pPr>
              <w:suppressAutoHyphens/>
              <w:spacing w:after="0" w:line="240" w:lineRule="auto"/>
              <w:jc w:val="left"/>
              <w:rPr>
                <w:spacing w:val="-2"/>
                <w:kern w:val="16"/>
                <w:position w:val="-2"/>
                <w:sz w:val="20"/>
                <w:szCs w:val="20"/>
              </w:rPr>
            </w:pPr>
            <w:r w:rsidRPr="00C52C50">
              <w:rPr>
                <w:spacing w:val="-2"/>
                <w:kern w:val="16"/>
                <w:position w:val="-2"/>
                <w:sz w:val="20"/>
                <w:szCs w:val="20"/>
              </w:rPr>
              <w:t xml:space="preserve"> </w:t>
            </w:r>
          </w:p>
        </w:tc>
      </w:tr>
      <w:tr w:rsidR="000D1FD0" w:rsidRPr="00A9499C" w14:paraId="37561A46" w14:textId="77777777" w:rsidTr="00D33512">
        <w:trPr>
          <w:trHeight w:val="540"/>
        </w:trPr>
        <w:tc>
          <w:tcPr>
            <w:tcW w:w="10345" w:type="dxa"/>
            <w:gridSpan w:val="5"/>
            <w:tcBorders>
              <w:bottom w:val="nil"/>
            </w:tcBorders>
            <w:shd w:val="clear" w:color="auto" w:fill="D9D9D9" w:themeFill="background1" w:themeFillShade="D9"/>
          </w:tcPr>
          <w:p w14:paraId="2FAB444F" w14:textId="77777777" w:rsidR="000D1FD0" w:rsidRPr="000D1FD0" w:rsidRDefault="000D1FD0"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b/>
                <w:color w:val="003D80"/>
                <w:sz w:val="20"/>
                <w:szCs w:val="24"/>
                <w:lang w:val="en-US" w:bidi="en-US"/>
              </w:rPr>
            </w:pPr>
            <w:r>
              <w:rPr>
                <w:rFonts w:eastAsia="Times New Roman" w:cs="Helvetica"/>
                <w:b/>
                <w:color w:val="003D80"/>
                <w:sz w:val="20"/>
                <w:szCs w:val="24"/>
                <w:lang w:val="en-US" w:bidi="en-US"/>
              </w:rPr>
              <w:t xml:space="preserve">GENDER SPECIFIC RESULTS </w:t>
            </w:r>
            <w:r w:rsidRPr="00CC2D87">
              <w:rPr>
                <w:rFonts w:eastAsia="Times New Roman" w:cs="Helvetica"/>
                <w:i/>
                <w:color w:val="141413"/>
                <w:sz w:val="20"/>
                <w:szCs w:val="20"/>
                <w:lang w:val="en-US" w:bidi="en-US"/>
              </w:rPr>
              <w:t>[</w:t>
            </w:r>
            <w:r w:rsidRPr="00093047">
              <w:rPr>
                <w:rFonts w:eastAsia="Times New Roman" w:cs="Helvetica"/>
                <w:i/>
                <w:sz w:val="20"/>
                <w:szCs w:val="24"/>
                <w:lang w:val="en-US" w:bidi="en-US"/>
              </w:rPr>
              <w:t xml:space="preserve">Please </w:t>
            </w:r>
            <w:r>
              <w:rPr>
                <w:rFonts w:eastAsia="Times New Roman" w:cs="Helvetica"/>
                <w:i/>
                <w:sz w:val="20"/>
                <w:szCs w:val="24"/>
                <w:lang w:val="en-US" w:bidi="en-US"/>
              </w:rPr>
              <w:t>report specific gender disaggregated results</w:t>
            </w:r>
            <w:r w:rsidRPr="00CC2D87">
              <w:rPr>
                <w:rFonts w:eastAsia="Times New Roman" w:cs="Helvetica"/>
                <w:i/>
                <w:color w:val="141413"/>
                <w:sz w:val="20"/>
                <w:szCs w:val="20"/>
                <w:lang w:val="en-US" w:bidi="en-US"/>
              </w:rPr>
              <w:t>]</w:t>
            </w:r>
          </w:p>
          <w:p w14:paraId="586860CA" w14:textId="77777777" w:rsidR="000D1FD0" w:rsidRPr="000D1FD0" w:rsidRDefault="000D1FD0"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b/>
                <w:color w:val="003D80"/>
                <w:sz w:val="20"/>
                <w:szCs w:val="24"/>
                <w:lang w:val="en-US" w:bidi="en-US"/>
              </w:rPr>
            </w:pPr>
          </w:p>
        </w:tc>
      </w:tr>
      <w:tr w:rsidR="000D1FD0" w:rsidRPr="00A9499C" w14:paraId="48D7D910" w14:textId="77777777" w:rsidTr="00D33512">
        <w:trPr>
          <w:trHeight w:val="540"/>
        </w:trPr>
        <w:tc>
          <w:tcPr>
            <w:tcW w:w="10345" w:type="dxa"/>
            <w:gridSpan w:val="5"/>
            <w:tcBorders>
              <w:top w:val="nil"/>
              <w:bottom w:val="single" w:sz="4" w:space="0" w:color="auto"/>
            </w:tcBorders>
            <w:shd w:val="clear" w:color="auto" w:fill="auto"/>
          </w:tcPr>
          <w:p w14:paraId="38556A05" w14:textId="77777777" w:rsidR="00BC4DB4" w:rsidRPr="00BC4DB4" w:rsidRDefault="00BC4DB4" w:rsidP="00BC4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b/>
                <w:sz w:val="20"/>
                <w:szCs w:val="24"/>
                <w:lang w:val="en-US" w:bidi="en-US"/>
              </w:rPr>
            </w:pPr>
            <w:r w:rsidRPr="00BC4DB4">
              <w:rPr>
                <w:rFonts w:eastAsia="Times New Roman" w:cs="Helvetica"/>
                <w:sz w:val="20"/>
                <w:szCs w:val="24"/>
                <w:lang w:val="en-US" w:bidi="en-US"/>
              </w:rPr>
              <w:t>Among all the activities delivered throughout this year, the percentage of female participants occupied almost 40%.</w:t>
            </w:r>
          </w:p>
          <w:p w14:paraId="4F995828" w14:textId="3B31811C" w:rsidR="00DC1110" w:rsidRPr="00CF6583" w:rsidRDefault="00DC1110" w:rsidP="005F2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20"/>
                <w:szCs w:val="24"/>
                <w:lang w:val="en-US" w:bidi="en-US"/>
              </w:rPr>
            </w:pPr>
          </w:p>
        </w:tc>
      </w:tr>
      <w:tr w:rsidR="00296A2B" w:rsidRPr="00A9499C" w14:paraId="25E645C8" w14:textId="77777777" w:rsidTr="00D33512">
        <w:trPr>
          <w:trHeight w:val="540"/>
        </w:trPr>
        <w:tc>
          <w:tcPr>
            <w:tcW w:w="10345" w:type="dxa"/>
            <w:gridSpan w:val="5"/>
            <w:tcBorders>
              <w:top w:val="single" w:sz="4" w:space="0" w:color="auto"/>
              <w:bottom w:val="single" w:sz="4" w:space="0" w:color="FFFFFF" w:themeColor="background1"/>
            </w:tcBorders>
            <w:shd w:val="clear" w:color="auto" w:fill="D9D9D9" w:themeFill="background1" w:themeFillShade="D9"/>
          </w:tcPr>
          <w:p w14:paraId="1BAF0F2F" w14:textId="63AC6B88" w:rsidR="00296A2B" w:rsidRPr="00DA638E" w:rsidRDefault="00296A2B"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color w:val="003D80"/>
                <w:sz w:val="20"/>
                <w:szCs w:val="24"/>
                <w:lang w:val="en-US" w:bidi="en-US"/>
              </w:rPr>
            </w:pPr>
            <w:r w:rsidRPr="00040826">
              <w:rPr>
                <w:rFonts w:eastAsia="Times New Roman" w:cs="Helvetica"/>
                <w:b/>
                <w:color w:val="003D80"/>
                <w:sz w:val="20"/>
                <w:szCs w:val="24"/>
                <w:lang w:val="en-US" w:bidi="en-US"/>
              </w:rPr>
              <w:t>PROJECT IMPLEMENTATION CHALLENGES</w:t>
            </w:r>
            <w:r>
              <w:rPr>
                <w:rFonts w:eastAsia="Times New Roman" w:cs="Helvetica"/>
                <w:color w:val="003D80"/>
                <w:sz w:val="20"/>
                <w:szCs w:val="24"/>
                <w:lang w:val="en-US" w:bidi="en-US"/>
              </w:rPr>
              <w:t xml:space="preserve"> </w:t>
            </w:r>
            <w:r w:rsidRPr="00374EC0">
              <w:rPr>
                <w:rFonts w:eastAsia="Times New Roman" w:cs="Helvetica"/>
                <w:i/>
                <w:color w:val="141413"/>
                <w:sz w:val="20"/>
                <w:szCs w:val="20"/>
                <w:lang w:val="en-US" w:bidi="en-US"/>
              </w:rPr>
              <w:t>[</w:t>
            </w:r>
            <w:r w:rsidRPr="00CC2D87">
              <w:rPr>
                <w:rFonts w:eastAsia="Times New Roman" w:cs="Helvetica"/>
                <w:i/>
                <w:color w:val="141413"/>
                <w:sz w:val="20"/>
                <w:szCs w:val="20"/>
                <w:lang w:val="en-US" w:bidi="en-US"/>
              </w:rPr>
              <w:t>Observed or experienced challenges that are generic, related o</w:t>
            </w:r>
            <w:r w:rsidR="00687190">
              <w:rPr>
                <w:rFonts w:eastAsia="Times New Roman" w:cs="Helvetica"/>
                <w:i/>
                <w:color w:val="141413"/>
                <w:sz w:val="20"/>
                <w:szCs w:val="20"/>
                <w:lang w:val="en-US" w:bidi="en-US"/>
              </w:rPr>
              <w:t>r</w:t>
            </w:r>
            <w:r>
              <w:rPr>
                <w:rFonts w:eastAsia="Times New Roman" w:cs="Helvetica"/>
                <w:i/>
                <w:color w:val="141413"/>
                <w:sz w:val="20"/>
                <w:szCs w:val="20"/>
                <w:lang w:val="en-US" w:bidi="en-US"/>
              </w:rPr>
              <w:t xml:space="preserve"> not </w:t>
            </w:r>
            <w:r w:rsidR="000D1FD0">
              <w:rPr>
                <w:rFonts w:eastAsia="Times New Roman" w:cs="Helvetica"/>
                <w:i/>
                <w:color w:val="141413"/>
                <w:sz w:val="20"/>
                <w:szCs w:val="20"/>
                <w:lang w:val="en-US" w:bidi="en-US"/>
              </w:rPr>
              <w:t>related to any spe</w:t>
            </w:r>
            <w:r w:rsidRPr="00CC2D87">
              <w:rPr>
                <w:rFonts w:eastAsia="Times New Roman" w:cs="Helvetica"/>
                <w:i/>
                <w:color w:val="141413"/>
                <w:sz w:val="20"/>
                <w:szCs w:val="20"/>
                <w:lang w:val="en-US" w:bidi="en-US"/>
              </w:rPr>
              <w:t>cific output, which have or could affect the project implementation and propose a way forward</w:t>
            </w:r>
            <w:r w:rsidRPr="00374EC0">
              <w:rPr>
                <w:rFonts w:eastAsia="Times New Roman" w:cs="Helvetica"/>
                <w:i/>
                <w:color w:val="141413"/>
                <w:sz w:val="20"/>
                <w:szCs w:val="20"/>
                <w:lang w:val="en-US" w:bidi="en-US"/>
              </w:rPr>
              <w:t>]</w:t>
            </w:r>
          </w:p>
        </w:tc>
      </w:tr>
      <w:tr w:rsidR="009E0D78" w:rsidRPr="00A9499C" w14:paraId="400DE764" w14:textId="77777777" w:rsidTr="00D33512">
        <w:trPr>
          <w:trHeight w:val="983"/>
        </w:trPr>
        <w:tc>
          <w:tcPr>
            <w:tcW w:w="10345" w:type="dxa"/>
            <w:gridSpan w:val="5"/>
            <w:tcBorders>
              <w:top w:val="single" w:sz="4" w:space="0" w:color="FFFFFF" w:themeColor="background1"/>
            </w:tcBorders>
            <w:shd w:val="clear" w:color="auto" w:fill="auto"/>
          </w:tcPr>
          <w:p w14:paraId="0E0FDCFB" w14:textId="77777777" w:rsidR="00A63F14" w:rsidRPr="003E6BD8" w:rsidRDefault="00A63F14" w:rsidP="003E6BD8">
            <w:pPr>
              <w:pStyle w:val="ListParagraph"/>
              <w:numPr>
                <w:ilvl w:val="0"/>
                <w:numId w:val="10"/>
              </w:numPr>
              <w:suppressAutoHyphens/>
              <w:spacing w:after="0" w:line="240" w:lineRule="auto"/>
              <w:jc w:val="left"/>
              <w:rPr>
                <w:spacing w:val="-2"/>
                <w:kern w:val="16"/>
                <w:position w:val="-2"/>
                <w:sz w:val="2"/>
                <w:szCs w:val="20"/>
              </w:rPr>
            </w:pPr>
          </w:p>
          <w:p w14:paraId="483C291D" w14:textId="77777777" w:rsidR="005D7976" w:rsidRDefault="005D7976" w:rsidP="005D7976">
            <w:pPr>
              <w:pStyle w:val="ListParagraph"/>
              <w:suppressAutoHyphens/>
              <w:spacing w:after="0" w:line="240" w:lineRule="auto"/>
              <w:jc w:val="left"/>
              <w:rPr>
                <w:spacing w:val="-2"/>
                <w:kern w:val="16"/>
                <w:position w:val="-2"/>
                <w:sz w:val="20"/>
                <w:szCs w:val="20"/>
                <w:lang w:val="en-US"/>
              </w:rPr>
            </w:pPr>
          </w:p>
          <w:p w14:paraId="5F4FA750" w14:textId="0F3F7620" w:rsidR="00207E0B" w:rsidRDefault="005B01CF" w:rsidP="005D7976">
            <w:pPr>
              <w:pStyle w:val="ListParagraph"/>
              <w:suppressAutoHyphens/>
              <w:spacing w:after="0" w:line="240" w:lineRule="auto"/>
              <w:jc w:val="left"/>
              <w:rPr>
                <w:spacing w:val="-2"/>
                <w:kern w:val="16"/>
                <w:position w:val="-2"/>
                <w:sz w:val="20"/>
                <w:szCs w:val="20"/>
                <w:lang w:val="en-US"/>
              </w:rPr>
            </w:pPr>
            <w:r>
              <w:rPr>
                <w:spacing w:val="-2"/>
                <w:kern w:val="16"/>
                <w:position w:val="-2"/>
                <w:sz w:val="20"/>
                <w:szCs w:val="20"/>
                <w:lang w:val="en-US"/>
              </w:rPr>
              <w:t xml:space="preserve">In 2018, the project realized a significant exchange rate loss of </w:t>
            </w:r>
            <w:r w:rsidRPr="005B01CF">
              <w:rPr>
                <w:rFonts w:eastAsia="Times New Roman"/>
                <w:spacing w:val="-2"/>
                <w:kern w:val="16"/>
                <w:position w:val="-2"/>
                <w:sz w:val="20"/>
                <w:szCs w:val="20"/>
                <w:lang w:val="en-US"/>
              </w:rPr>
              <w:t xml:space="preserve"> </w:t>
            </w:r>
            <w:r w:rsidRPr="005B01CF">
              <w:rPr>
                <w:spacing w:val="-2"/>
                <w:kern w:val="16"/>
                <w:position w:val="-2"/>
                <w:sz w:val="20"/>
                <w:szCs w:val="20"/>
                <w:lang w:val="en-US"/>
              </w:rPr>
              <w:t>USD429</w:t>
            </w:r>
            <w:r>
              <w:rPr>
                <w:spacing w:val="-2"/>
                <w:kern w:val="16"/>
                <w:position w:val="-2"/>
                <w:sz w:val="20"/>
                <w:szCs w:val="20"/>
                <w:lang w:val="en-US"/>
              </w:rPr>
              <w:t xml:space="preserve">,931.95 as a result of fluctuations from 2014-2018 between the Danish Kroner and the USD.  </w:t>
            </w:r>
            <w:r w:rsidR="005D7976">
              <w:rPr>
                <w:spacing w:val="-2"/>
                <w:kern w:val="16"/>
                <w:position w:val="-2"/>
                <w:sz w:val="20"/>
                <w:szCs w:val="20"/>
                <w:lang w:val="en-US"/>
              </w:rPr>
              <w:t xml:space="preserve">This development </w:t>
            </w:r>
            <w:r>
              <w:rPr>
                <w:spacing w:val="-2"/>
                <w:kern w:val="16"/>
                <w:position w:val="-2"/>
                <w:sz w:val="20"/>
                <w:szCs w:val="20"/>
                <w:lang w:val="en-US"/>
              </w:rPr>
              <w:t>had a major imp</w:t>
            </w:r>
            <w:r w:rsidR="005D7976">
              <w:rPr>
                <w:spacing w:val="-2"/>
                <w:kern w:val="16"/>
                <w:position w:val="-2"/>
                <w:sz w:val="20"/>
                <w:szCs w:val="20"/>
                <w:lang w:val="en-US"/>
              </w:rPr>
              <w:t>act on project activities planned for 2018 – some planned activities have been cancelled, others have been delayed until additional funds is obtained.</w:t>
            </w:r>
          </w:p>
          <w:p w14:paraId="77F65453" w14:textId="0D0C1F61" w:rsidR="00DC1110" w:rsidRPr="00DE5DCE" w:rsidRDefault="00DC1110" w:rsidP="00DE5DCE">
            <w:pPr>
              <w:suppressAutoHyphens/>
              <w:spacing w:after="0" w:line="240" w:lineRule="auto"/>
              <w:jc w:val="left"/>
              <w:rPr>
                <w:spacing w:val="-2"/>
                <w:kern w:val="16"/>
                <w:position w:val="-2"/>
                <w:sz w:val="20"/>
                <w:szCs w:val="20"/>
                <w:lang w:val="en-US"/>
              </w:rPr>
            </w:pPr>
          </w:p>
        </w:tc>
      </w:tr>
      <w:tr w:rsidR="009E0D78" w:rsidRPr="00A9499C" w14:paraId="7F85C7FA" w14:textId="77777777" w:rsidTr="00D33512">
        <w:trPr>
          <w:trHeight w:val="270"/>
        </w:trPr>
        <w:tc>
          <w:tcPr>
            <w:tcW w:w="10345" w:type="dxa"/>
            <w:gridSpan w:val="5"/>
            <w:tcBorders>
              <w:bottom w:val="single" w:sz="4" w:space="0" w:color="FFFFFF" w:themeColor="background1"/>
            </w:tcBorders>
            <w:shd w:val="clear" w:color="auto" w:fill="D9D9D9" w:themeFill="background1" w:themeFillShade="D9"/>
          </w:tcPr>
          <w:p w14:paraId="7072CF40" w14:textId="77777777" w:rsidR="009E0D78" w:rsidRPr="001C63EB" w:rsidRDefault="009E0D78" w:rsidP="002728A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Times-Roman"/>
                <w:i/>
                <w:color w:val="141413"/>
                <w:sz w:val="20"/>
                <w:szCs w:val="20"/>
                <w:lang w:val="en-US" w:bidi="en-US"/>
              </w:rPr>
            </w:pPr>
            <w:r w:rsidRPr="00040826">
              <w:rPr>
                <w:rFonts w:eastAsia="Times New Roman" w:cs="Helvetica"/>
                <w:b/>
                <w:color w:val="003D80"/>
                <w:sz w:val="20"/>
                <w:szCs w:val="24"/>
                <w:lang w:val="en-US" w:bidi="en-US"/>
              </w:rPr>
              <w:t>LESSONS LEARNED AND OPPORTUNITIES</w:t>
            </w:r>
            <w:r>
              <w:rPr>
                <w:rFonts w:eastAsia="Times New Roman" w:cs="Helvetica"/>
                <w:color w:val="003D80"/>
                <w:sz w:val="20"/>
                <w:szCs w:val="24"/>
                <w:lang w:val="en-US" w:bidi="en-US"/>
              </w:rPr>
              <w:t xml:space="preserve"> </w:t>
            </w:r>
            <w:r w:rsidRPr="00CC2D87">
              <w:rPr>
                <w:rFonts w:eastAsia="Times New Roman" w:cs="Helvetica"/>
                <w:i/>
                <w:color w:val="141413"/>
                <w:sz w:val="20"/>
                <w:szCs w:val="20"/>
                <w:lang w:val="en-US" w:bidi="en-US"/>
              </w:rPr>
              <w:t>[</w:t>
            </w:r>
            <w:r w:rsidRPr="00093047">
              <w:rPr>
                <w:rFonts w:eastAsia="Times New Roman" w:cs="Helvetica"/>
                <w:i/>
                <w:sz w:val="20"/>
                <w:szCs w:val="24"/>
                <w:lang w:val="en-US" w:bidi="en-US"/>
              </w:rPr>
              <w:t xml:space="preserve">Please describe new understanding or insights gained from project activities that can contribute to improving </w:t>
            </w:r>
            <w:r>
              <w:rPr>
                <w:rFonts w:eastAsia="Times New Roman" w:cs="Helvetica"/>
                <w:i/>
                <w:sz w:val="20"/>
                <w:szCs w:val="24"/>
                <w:lang w:val="en-US" w:bidi="en-US"/>
              </w:rPr>
              <w:t>project implementation and</w:t>
            </w:r>
            <w:r w:rsidRPr="00093047">
              <w:rPr>
                <w:rFonts w:eastAsia="Times New Roman" w:cs="Helvetica"/>
                <w:i/>
                <w:sz w:val="20"/>
                <w:szCs w:val="24"/>
                <w:lang w:val="en-US" w:bidi="en-US"/>
              </w:rPr>
              <w:t xml:space="preserve"> </w:t>
            </w:r>
            <w:r>
              <w:rPr>
                <w:rFonts w:eastAsia="Times New Roman" w:cs="Helvetica"/>
                <w:i/>
                <w:sz w:val="20"/>
                <w:szCs w:val="24"/>
                <w:lang w:val="en-US" w:bidi="en-US"/>
              </w:rPr>
              <w:t>future project design</w:t>
            </w:r>
            <w:r w:rsidRPr="00CC2D87">
              <w:rPr>
                <w:rFonts w:eastAsia="Times New Roman" w:cs="Helvetica"/>
                <w:i/>
                <w:color w:val="141413"/>
                <w:sz w:val="20"/>
                <w:szCs w:val="20"/>
                <w:lang w:val="en-US" w:bidi="en-US"/>
              </w:rPr>
              <w:t>]</w:t>
            </w:r>
          </w:p>
        </w:tc>
      </w:tr>
      <w:tr w:rsidR="009E0D78" w:rsidRPr="00A9499C" w14:paraId="78EE0DBF" w14:textId="77777777" w:rsidTr="00D62B31">
        <w:trPr>
          <w:trHeight w:val="683"/>
        </w:trPr>
        <w:tc>
          <w:tcPr>
            <w:tcW w:w="10345" w:type="dxa"/>
            <w:gridSpan w:val="5"/>
            <w:tcBorders>
              <w:top w:val="single" w:sz="4" w:space="0" w:color="FFFFFF" w:themeColor="background1"/>
            </w:tcBorders>
            <w:shd w:val="clear" w:color="auto" w:fill="auto"/>
          </w:tcPr>
          <w:p w14:paraId="4D8A9CEB" w14:textId="44A32C0F" w:rsidR="00DE5DCE" w:rsidRDefault="005D7976" w:rsidP="00DE5DC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color w:val="E36C0A" w:themeColor="accent6" w:themeShade="BF"/>
                <w:sz w:val="20"/>
                <w:szCs w:val="20"/>
                <w:lang w:val="en-US" w:bidi="en-US"/>
              </w:rPr>
            </w:pPr>
            <w:r>
              <w:rPr>
                <w:rFonts w:eastAsia="Times New Roman" w:cs="Times-Roman"/>
                <w:color w:val="E36C0A" w:themeColor="accent6" w:themeShade="BF"/>
                <w:sz w:val="20"/>
                <w:szCs w:val="20"/>
                <w:lang w:val="en-US" w:bidi="en-US"/>
              </w:rPr>
              <w:t xml:space="preserve"> </w:t>
            </w:r>
          </w:p>
          <w:p w14:paraId="49D2CFD3" w14:textId="77777777" w:rsidR="00BA76F7" w:rsidRPr="00BA76F7" w:rsidRDefault="00BA76F7" w:rsidP="00BA76F7">
            <w:pPr>
              <w:pStyle w:val="ListParagraph"/>
              <w:numPr>
                <w:ilvl w:val="0"/>
                <w:numId w:val="15"/>
              </w:numPr>
              <w:spacing w:line="240" w:lineRule="auto"/>
              <w:rPr>
                <w:rFonts w:eastAsia="Times New Roman" w:cs="Times-Roman"/>
                <w:color w:val="000000" w:themeColor="text1"/>
                <w:sz w:val="20"/>
                <w:szCs w:val="20"/>
                <w:lang w:val="en-US" w:bidi="en-US"/>
              </w:rPr>
            </w:pPr>
            <w:r w:rsidRPr="00BA76F7">
              <w:rPr>
                <w:rFonts w:eastAsia="Times New Roman" w:cs="Times-Roman"/>
                <w:color w:val="000000" w:themeColor="text1"/>
                <w:sz w:val="20"/>
                <w:szCs w:val="20"/>
                <w:lang w:val="en-US" w:bidi="en-US"/>
              </w:rPr>
              <w:t xml:space="preserve">It is expected that going forward there will be a stronger focus on the use of technical committees to support the work of consultants who will be engaged to render various activities. It is expected that the technical committees will </w:t>
            </w:r>
            <w:r w:rsidRPr="00BA76F7">
              <w:rPr>
                <w:rFonts w:eastAsia="Times New Roman" w:cs="Times-Roman"/>
                <w:color w:val="000000" w:themeColor="text1"/>
                <w:sz w:val="20"/>
                <w:szCs w:val="20"/>
                <w:lang w:val="en-US" w:bidi="en-US"/>
              </w:rPr>
              <w:lastRenderedPageBreak/>
              <w:t>be composed of key Government institutions and stakeholders.  This will enhance buy-in of key recommendations and deliverables that require cooperation of these stakeholders.</w:t>
            </w:r>
          </w:p>
          <w:p w14:paraId="2C66A5A9" w14:textId="092644D4" w:rsidR="004F0543" w:rsidRPr="001C63EB" w:rsidRDefault="004F0543" w:rsidP="005D797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
                <w:color w:val="003D80"/>
                <w:sz w:val="20"/>
                <w:szCs w:val="24"/>
                <w:lang w:val="en-US" w:bidi="en-US"/>
              </w:rPr>
            </w:pPr>
          </w:p>
        </w:tc>
      </w:tr>
      <w:tr w:rsidR="009E0D78" w:rsidRPr="00A9499C" w14:paraId="0B5D9631" w14:textId="77777777" w:rsidTr="00D33512">
        <w:trPr>
          <w:trHeight w:val="495"/>
        </w:trPr>
        <w:tc>
          <w:tcPr>
            <w:tcW w:w="10345" w:type="dxa"/>
            <w:gridSpan w:val="5"/>
            <w:tcBorders>
              <w:bottom w:val="single" w:sz="4" w:space="0" w:color="FFFFFF" w:themeColor="background1"/>
            </w:tcBorders>
            <w:shd w:val="clear" w:color="auto" w:fill="D9D9D9" w:themeFill="background1" w:themeFillShade="D9"/>
          </w:tcPr>
          <w:p w14:paraId="5F9251EB" w14:textId="77777777" w:rsidR="009E0D78" w:rsidRPr="00CC2D87" w:rsidRDefault="009E0D78" w:rsidP="003E6BD8">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color w:val="003D80"/>
                <w:sz w:val="20"/>
                <w:szCs w:val="24"/>
                <w:lang w:val="en-US" w:bidi="en-US"/>
              </w:rPr>
            </w:pPr>
            <w:r w:rsidRPr="00040826">
              <w:rPr>
                <w:rFonts w:eastAsia="Times New Roman" w:cs="Helvetica"/>
                <w:b/>
                <w:color w:val="003D80"/>
                <w:sz w:val="20"/>
                <w:szCs w:val="24"/>
                <w:lang w:val="en-US" w:bidi="en-US"/>
              </w:rPr>
              <w:lastRenderedPageBreak/>
              <w:t>RECO</w:t>
            </w:r>
            <w:r>
              <w:rPr>
                <w:rFonts w:eastAsia="Times New Roman" w:cs="Helvetica"/>
                <w:b/>
                <w:color w:val="003D80"/>
                <w:sz w:val="20"/>
                <w:szCs w:val="24"/>
                <w:lang w:val="en-US" w:bidi="en-US"/>
              </w:rPr>
              <w:t xml:space="preserve">MMENDATIONS AND PROPOSED ACTION </w:t>
            </w:r>
            <w:r w:rsidRPr="00040826">
              <w:rPr>
                <w:rFonts w:eastAsia="Times New Roman" w:cs="Helvetica"/>
                <w:i/>
                <w:sz w:val="20"/>
                <w:szCs w:val="24"/>
                <w:lang w:val="en-US" w:bidi="en-US"/>
              </w:rPr>
              <w:t xml:space="preserve"> </w:t>
            </w:r>
            <w:r w:rsidRPr="00374EC0">
              <w:rPr>
                <w:rFonts w:eastAsia="Times New Roman" w:cs="Helvetica"/>
                <w:i/>
                <w:sz w:val="20"/>
                <w:szCs w:val="24"/>
                <w:lang w:val="en-US" w:bidi="en-US"/>
              </w:rPr>
              <w:t>[Actions on any matter related to outcome,</w:t>
            </w:r>
            <w:r>
              <w:rPr>
                <w:rFonts w:eastAsia="Times New Roman" w:cs="Helvetica"/>
                <w:i/>
                <w:sz w:val="20"/>
                <w:szCs w:val="24"/>
                <w:lang w:val="en-US" w:bidi="en-US"/>
              </w:rPr>
              <w:t xml:space="preserve"> progress of outputs</w:t>
            </w:r>
            <w:r w:rsidRPr="00374EC0">
              <w:rPr>
                <w:rFonts w:eastAsia="Times New Roman" w:cs="Helvetica"/>
                <w:i/>
                <w:sz w:val="20"/>
                <w:szCs w:val="24"/>
                <w:lang w:val="en-US" w:bidi="en-US"/>
              </w:rPr>
              <w:t xml:space="preserve"> </w:t>
            </w:r>
            <w:r>
              <w:rPr>
                <w:rFonts w:eastAsia="Times New Roman" w:cs="Helvetica"/>
                <w:i/>
                <w:sz w:val="20"/>
                <w:szCs w:val="24"/>
                <w:lang w:val="en-US" w:bidi="en-US"/>
              </w:rPr>
              <w:t xml:space="preserve">and corrective measure taken or to be taken with responsibilities time </w:t>
            </w:r>
            <w:r w:rsidRPr="00374EC0">
              <w:rPr>
                <w:rFonts w:eastAsia="Times New Roman" w:cs="Helvetica"/>
                <w:i/>
                <w:sz w:val="20"/>
                <w:szCs w:val="24"/>
                <w:lang w:val="en-US" w:bidi="en-US"/>
              </w:rPr>
              <w:t>time]</w:t>
            </w:r>
            <w:r>
              <w:rPr>
                <w:rFonts w:eastAsia="Times New Roman" w:cs="Helvetica"/>
                <w:i/>
                <w:sz w:val="20"/>
                <w:szCs w:val="24"/>
                <w:lang w:val="en-US" w:bidi="en-US"/>
              </w:rPr>
              <w:t xml:space="preserve"> </w:t>
            </w:r>
          </w:p>
        </w:tc>
      </w:tr>
      <w:tr w:rsidR="009E0D78" w:rsidRPr="00A9499C" w14:paraId="1D28F456" w14:textId="77777777" w:rsidTr="00D33512">
        <w:trPr>
          <w:trHeight w:val="1100"/>
        </w:trPr>
        <w:tc>
          <w:tcPr>
            <w:tcW w:w="10345" w:type="dxa"/>
            <w:gridSpan w:val="5"/>
            <w:tcBorders>
              <w:top w:val="single" w:sz="4" w:space="0" w:color="FFFFFF" w:themeColor="background1"/>
            </w:tcBorders>
            <w:shd w:val="clear" w:color="auto" w:fill="auto"/>
          </w:tcPr>
          <w:p w14:paraId="205785E8" w14:textId="77777777" w:rsidR="009E0D78" w:rsidRDefault="009E0D78" w:rsidP="0027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color w:val="003D80"/>
                <w:sz w:val="20"/>
                <w:szCs w:val="24"/>
                <w:lang w:val="en-US" w:bidi="en-US"/>
              </w:rPr>
            </w:pPr>
          </w:p>
          <w:p w14:paraId="7CEC6C38" w14:textId="1BEBFD67" w:rsidR="00652971" w:rsidRPr="00DE5DCE" w:rsidRDefault="00652971" w:rsidP="0065297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Helvetica"/>
                <w:color w:val="000000" w:themeColor="text1"/>
                <w:sz w:val="20"/>
                <w:szCs w:val="24"/>
                <w:lang w:val="en-US" w:bidi="en-US"/>
              </w:rPr>
            </w:pPr>
            <w:r w:rsidRPr="00DE5DCE">
              <w:rPr>
                <w:rFonts w:eastAsia="Times New Roman" w:cs="Helvetica"/>
                <w:color w:val="000000" w:themeColor="text1"/>
                <w:sz w:val="20"/>
                <w:szCs w:val="24"/>
                <w:lang w:val="en-US" w:bidi="en-US"/>
              </w:rPr>
              <w:t>Skype meetings have been useful tools for information sharing and decision making among the PMU offices. However, to improve the quality and efficiency of the communication, new methods of regular meetings are still needed. Face-to-face meetings are recommended to be organized at least twice a year to ensure good team approach to project administration.</w:t>
            </w:r>
            <w:r w:rsidR="00DE5DCE" w:rsidRPr="00DE5DCE">
              <w:rPr>
                <w:rFonts w:eastAsia="Times New Roman" w:cs="Helvetica"/>
                <w:color w:val="000000" w:themeColor="text1"/>
                <w:sz w:val="20"/>
                <w:szCs w:val="24"/>
                <w:lang w:val="en-US" w:bidi="en-US"/>
              </w:rPr>
              <w:t xml:space="preserve">  In 2018, there were two opportunities for the PMUs in Ghana and China to meet and these took place in Zambia and China as part of missions to those countries.</w:t>
            </w:r>
          </w:p>
          <w:p w14:paraId="15009F80" w14:textId="06144EB0" w:rsidR="00652971" w:rsidRPr="00DE5DCE" w:rsidRDefault="00652971" w:rsidP="0065297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Helvetica"/>
                <w:color w:val="000000" w:themeColor="text1"/>
                <w:sz w:val="20"/>
                <w:szCs w:val="24"/>
                <w:lang w:val="en-US" w:bidi="en-US"/>
              </w:rPr>
            </w:pPr>
            <w:r w:rsidRPr="00DE5DCE">
              <w:rPr>
                <w:rFonts w:eastAsia="Times New Roman" w:cs="Helvetica"/>
                <w:color w:val="000000" w:themeColor="text1"/>
                <w:sz w:val="20"/>
                <w:szCs w:val="24"/>
                <w:lang w:val="en-US" w:bidi="en-US"/>
              </w:rPr>
              <w:t xml:space="preserve">The procurement processes for the Cookstoves and Biogas experienced some delays because some of the submissions provided by the Chinese companies were in Chinese.   In order to facilitate the evaluation process in the future, it is advised that </w:t>
            </w:r>
            <w:r w:rsidR="00DE5DCE" w:rsidRPr="00DE5DCE">
              <w:rPr>
                <w:rFonts w:eastAsia="Times New Roman" w:cs="Helvetica"/>
                <w:color w:val="000000" w:themeColor="text1"/>
                <w:sz w:val="20"/>
                <w:szCs w:val="24"/>
                <w:lang w:val="en-US" w:bidi="en-US"/>
              </w:rPr>
              <w:t>a representative</w:t>
            </w:r>
            <w:r w:rsidRPr="00DE5DCE">
              <w:rPr>
                <w:rFonts w:eastAsia="Times New Roman" w:cs="Helvetica"/>
                <w:color w:val="000000" w:themeColor="text1"/>
                <w:sz w:val="20"/>
                <w:szCs w:val="24"/>
                <w:lang w:val="en-US" w:bidi="en-US"/>
              </w:rPr>
              <w:t xml:space="preserve"> from either UNDP China office or ACCA21 be included in the evaluation panel to help with translation and confirming the appropriateness of some of the documents that are submitted in Chinese</w:t>
            </w:r>
            <w:r w:rsidR="009C7F89">
              <w:rPr>
                <w:rFonts w:eastAsia="Times New Roman" w:cs="Helvetica"/>
                <w:color w:val="000000" w:themeColor="text1"/>
                <w:sz w:val="20"/>
                <w:szCs w:val="24"/>
                <w:lang w:val="en-US" w:bidi="en-US"/>
              </w:rPr>
              <w:t>.</w:t>
            </w:r>
          </w:p>
          <w:p w14:paraId="4F0892F3" w14:textId="4EEADD3F" w:rsidR="00E915A9" w:rsidRPr="00DE5DCE" w:rsidRDefault="00977CD2" w:rsidP="006529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color w:val="000000" w:themeColor="text1"/>
                <w:sz w:val="20"/>
                <w:szCs w:val="24"/>
                <w:lang w:val="en-US" w:bidi="en-US"/>
              </w:rPr>
            </w:pPr>
            <w:r w:rsidRPr="00DE5DCE">
              <w:rPr>
                <w:rFonts w:eastAsia="Times New Roman" w:cs="Helvetica"/>
                <w:color w:val="000000" w:themeColor="text1"/>
                <w:sz w:val="20"/>
                <w:szCs w:val="24"/>
                <w:lang w:val="en-US" w:bidi="en-US"/>
              </w:rPr>
              <w:t>.</w:t>
            </w:r>
          </w:p>
          <w:p w14:paraId="16FA58AF" w14:textId="77777777" w:rsidR="00E915A9" w:rsidRPr="00CC2D87" w:rsidRDefault="00E915A9" w:rsidP="00977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color w:val="003D80"/>
                <w:sz w:val="20"/>
                <w:szCs w:val="24"/>
                <w:lang w:val="en-US" w:bidi="en-US"/>
              </w:rPr>
            </w:pPr>
          </w:p>
        </w:tc>
      </w:tr>
      <w:tr w:rsidR="009E0D78" w:rsidRPr="00A9499C" w14:paraId="71DA5EC6" w14:textId="77777777" w:rsidTr="00D33512">
        <w:trPr>
          <w:trHeight w:val="525"/>
        </w:trPr>
        <w:tc>
          <w:tcPr>
            <w:tcW w:w="10345" w:type="dxa"/>
            <w:gridSpan w:val="5"/>
            <w:tcBorders>
              <w:top w:val="single" w:sz="4" w:space="0" w:color="FFFFFF" w:themeColor="background1"/>
              <w:bottom w:val="single" w:sz="4" w:space="0" w:color="FFFFFF" w:themeColor="background1"/>
            </w:tcBorders>
            <w:shd w:val="clear" w:color="auto" w:fill="D9D9D9" w:themeFill="background1" w:themeFillShade="D9"/>
          </w:tcPr>
          <w:p w14:paraId="47325B03" w14:textId="036F6634" w:rsidR="009E0D78" w:rsidRPr="00CC2D87" w:rsidRDefault="009E0D78" w:rsidP="003E6BD8">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color w:val="003D80"/>
                <w:sz w:val="20"/>
                <w:szCs w:val="24"/>
                <w:lang w:val="en-US" w:bidi="en-US"/>
              </w:rPr>
            </w:pPr>
            <w:r>
              <w:rPr>
                <w:rFonts w:eastAsia="Times New Roman" w:cs="Helvetica"/>
                <w:b/>
                <w:color w:val="003D80"/>
                <w:sz w:val="20"/>
                <w:szCs w:val="24"/>
                <w:lang w:val="en-US" w:bidi="en-US"/>
              </w:rPr>
              <w:t>KEY ACTIVITIES FOR 201</w:t>
            </w:r>
            <w:r w:rsidR="005F29CB">
              <w:rPr>
                <w:rFonts w:eastAsia="Times New Roman" w:cs="Helvetica"/>
                <w:b/>
                <w:color w:val="003D80"/>
                <w:sz w:val="20"/>
                <w:szCs w:val="24"/>
                <w:lang w:val="en-US" w:bidi="en-US"/>
              </w:rPr>
              <w:t>8</w:t>
            </w:r>
            <w:r>
              <w:rPr>
                <w:rFonts w:eastAsia="Times New Roman" w:cs="Helvetica"/>
                <w:b/>
                <w:color w:val="003D80"/>
                <w:sz w:val="20"/>
                <w:szCs w:val="24"/>
                <w:lang w:val="en-US" w:bidi="en-US"/>
              </w:rPr>
              <w:t xml:space="preserve"> </w:t>
            </w:r>
            <w:r w:rsidRPr="00CC2D87">
              <w:rPr>
                <w:rFonts w:eastAsia="Times New Roman" w:cs="Helvetica"/>
                <w:i/>
                <w:color w:val="141413"/>
                <w:sz w:val="20"/>
                <w:szCs w:val="20"/>
                <w:lang w:val="en-US" w:bidi="en-US"/>
              </w:rPr>
              <w:t>[</w:t>
            </w:r>
            <w:r>
              <w:rPr>
                <w:rFonts w:eastAsia="Times New Roman" w:cs="Helvetica"/>
                <w:i/>
                <w:sz w:val="20"/>
                <w:szCs w:val="24"/>
                <w:lang w:val="en-US" w:bidi="en-US"/>
              </w:rPr>
              <w:t>Please outline key activities planned for 201</w:t>
            </w:r>
            <w:r w:rsidR="009C7F89">
              <w:rPr>
                <w:rFonts w:eastAsia="Times New Roman" w:cs="Helvetica"/>
                <w:i/>
                <w:sz w:val="20"/>
                <w:szCs w:val="24"/>
                <w:lang w:val="en-US" w:bidi="en-US"/>
              </w:rPr>
              <w:t>9</w:t>
            </w:r>
            <w:r w:rsidRPr="00CC2D87">
              <w:rPr>
                <w:rFonts w:eastAsia="Times New Roman" w:cs="Helvetica"/>
                <w:i/>
                <w:color w:val="141413"/>
                <w:sz w:val="20"/>
                <w:szCs w:val="20"/>
                <w:lang w:val="en-US" w:bidi="en-US"/>
              </w:rPr>
              <w:t>]</w:t>
            </w:r>
          </w:p>
        </w:tc>
      </w:tr>
      <w:tr w:rsidR="009E0D78" w:rsidRPr="00A9499C" w14:paraId="4C8BD502" w14:textId="77777777" w:rsidTr="00D33512">
        <w:trPr>
          <w:trHeight w:val="990"/>
        </w:trPr>
        <w:tc>
          <w:tcPr>
            <w:tcW w:w="10345" w:type="dxa"/>
            <w:gridSpan w:val="5"/>
            <w:tcBorders>
              <w:top w:val="single" w:sz="4" w:space="0" w:color="FFFFFF" w:themeColor="background1"/>
            </w:tcBorders>
            <w:shd w:val="clear" w:color="auto" w:fill="auto"/>
          </w:tcPr>
          <w:p w14:paraId="6172C637" w14:textId="76386159" w:rsidR="00B4639E" w:rsidRPr="009C7F89" w:rsidRDefault="009C7F89" w:rsidP="00B4639E">
            <w:pPr>
              <w:pStyle w:val="ListParagraph"/>
              <w:numPr>
                <w:ilvl w:val="0"/>
                <w:numId w:val="9"/>
              </w:numPr>
              <w:spacing w:after="120" w:line="240" w:lineRule="auto"/>
              <w:rPr>
                <w:rFonts w:eastAsia="Times New Roman" w:cs="Times-Roman"/>
                <w:color w:val="000000" w:themeColor="text1"/>
                <w:sz w:val="20"/>
                <w:szCs w:val="20"/>
                <w:lang w:val="en-US" w:bidi="en-US"/>
              </w:rPr>
            </w:pPr>
            <w:r>
              <w:rPr>
                <w:rFonts w:eastAsia="Times New Roman" w:cs="Times-Roman"/>
                <w:color w:val="000000" w:themeColor="text1"/>
                <w:sz w:val="20"/>
                <w:szCs w:val="20"/>
                <w:lang w:val="en-US" w:bidi="en-US"/>
              </w:rPr>
              <w:t xml:space="preserve">Seek Parliamentary approval of Renewable Energy Master Plan conduct an </w:t>
            </w:r>
            <w:r w:rsidR="00B4639E" w:rsidRPr="009C7F89">
              <w:rPr>
                <w:rFonts w:eastAsia="Times New Roman" w:cs="Times-Roman"/>
                <w:color w:val="000000" w:themeColor="text1"/>
                <w:sz w:val="20"/>
                <w:szCs w:val="20"/>
                <w:lang w:val="en-US" w:bidi="en-US"/>
              </w:rPr>
              <w:t xml:space="preserve">official launch of </w:t>
            </w:r>
            <w:r>
              <w:rPr>
                <w:rFonts w:eastAsia="Times New Roman" w:cs="Times-Roman"/>
                <w:color w:val="000000" w:themeColor="text1"/>
                <w:sz w:val="20"/>
                <w:szCs w:val="20"/>
                <w:lang w:val="en-US" w:bidi="en-US"/>
              </w:rPr>
              <w:t>plan.</w:t>
            </w:r>
          </w:p>
          <w:p w14:paraId="0B2B2897" w14:textId="632B9684" w:rsidR="00B4639E" w:rsidRDefault="009C7F89" w:rsidP="00990FE4">
            <w:pPr>
              <w:pStyle w:val="ListParagraph"/>
              <w:numPr>
                <w:ilvl w:val="0"/>
                <w:numId w:val="9"/>
              </w:numPr>
              <w:spacing w:after="120" w:line="240" w:lineRule="auto"/>
              <w:rPr>
                <w:rFonts w:eastAsia="Times New Roman" w:cs="Times-Roman"/>
                <w:color w:val="000000" w:themeColor="text1"/>
                <w:sz w:val="20"/>
                <w:szCs w:val="20"/>
                <w:lang w:val="en-US" w:bidi="en-US"/>
              </w:rPr>
            </w:pPr>
            <w:r>
              <w:rPr>
                <w:rFonts w:eastAsia="Times New Roman" w:cs="Times-Roman"/>
                <w:color w:val="000000" w:themeColor="text1"/>
                <w:sz w:val="20"/>
                <w:szCs w:val="20"/>
                <w:lang w:val="en-US" w:bidi="en-US"/>
              </w:rPr>
              <w:t xml:space="preserve">Complete the following demonstration projects: </w:t>
            </w:r>
            <w:r w:rsidR="00B4639E" w:rsidRPr="009C7F89">
              <w:rPr>
                <w:rFonts w:eastAsia="Times New Roman" w:cs="Times-Roman"/>
                <w:color w:val="000000" w:themeColor="text1"/>
                <w:sz w:val="20"/>
                <w:szCs w:val="20"/>
                <w:lang w:val="en-US" w:bidi="en-US"/>
              </w:rPr>
              <w:t>Tsatsadu Mini-Hydro project,</w:t>
            </w:r>
            <w:r w:rsidR="00D160C7" w:rsidRPr="009C7F89">
              <w:rPr>
                <w:rFonts w:eastAsia="Times New Roman" w:cs="Times-Roman"/>
                <w:color w:val="000000" w:themeColor="text1"/>
                <w:sz w:val="20"/>
                <w:szCs w:val="20"/>
                <w:lang w:val="en-US" w:bidi="en-US"/>
              </w:rPr>
              <w:t xml:space="preserve"> </w:t>
            </w:r>
            <w:r>
              <w:rPr>
                <w:rFonts w:eastAsia="Times New Roman" w:cs="Times-Roman"/>
                <w:color w:val="000000" w:themeColor="text1"/>
                <w:sz w:val="20"/>
                <w:szCs w:val="20"/>
                <w:lang w:val="en-US" w:bidi="en-US"/>
              </w:rPr>
              <w:t>Biogas Installations at selected sites and Design and fabrication of Improved Institutional Cookstoves.</w:t>
            </w:r>
          </w:p>
          <w:p w14:paraId="1A3A3A9E" w14:textId="0C80CF7D" w:rsidR="009C7F89" w:rsidRPr="009C7F89" w:rsidRDefault="009C7F89" w:rsidP="00990FE4">
            <w:pPr>
              <w:pStyle w:val="ListParagraph"/>
              <w:numPr>
                <w:ilvl w:val="0"/>
                <w:numId w:val="9"/>
              </w:numPr>
              <w:spacing w:after="120" w:line="240" w:lineRule="auto"/>
              <w:rPr>
                <w:rFonts w:eastAsia="Times New Roman" w:cs="Times-Roman"/>
                <w:color w:val="000000" w:themeColor="text1"/>
                <w:sz w:val="20"/>
                <w:szCs w:val="20"/>
                <w:lang w:val="en-US" w:bidi="en-US"/>
              </w:rPr>
            </w:pPr>
            <w:r>
              <w:rPr>
                <w:rFonts w:eastAsia="Times New Roman" w:cs="Times-Roman"/>
                <w:color w:val="000000" w:themeColor="text1"/>
                <w:sz w:val="20"/>
                <w:szCs w:val="20"/>
                <w:lang w:val="en-US" w:bidi="en-US"/>
              </w:rPr>
              <w:t>Conduct training on installation, operation and maintenance on the demonstration projects.</w:t>
            </w:r>
          </w:p>
          <w:p w14:paraId="11C0DEF5" w14:textId="77777777" w:rsidR="00B4639E" w:rsidRPr="009C7F89" w:rsidRDefault="00B4639E" w:rsidP="00B4639E">
            <w:pPr>
              <w:pStyle w:val="ListParagraph"/>
              <w:numPr>
                <w:ilvl w:val="0"/>
                <w:numId w:val="9"/>
              </w:numPr>
              <w:spacing w:after="120" w:line="240" w:lineRule="auto"/>
              <w:rPr>
                <w:rFonts w:eastAsia="Times New Roman" w:cs="Times-Roman"/>
                <w:color w:val="000000" w:themeColor="text1"/>
                <w:sz w:val="20"/>
                <w:szCs w:val="20"/>
                <w:lang w:val="en-US" w:bidi="en-US"/>
              </w:rPr>
            </w:pPr>
            <w:r w:rsidRPr="009C7F89">
              <w:rPr>
                <w:rFonts w:eastAsia="Times New Roman" w:cs="Times-Roman"/>
                <w:color w:val="000000" w:themeColor="text1"/>
                <w:sz w:val="20"/>
                <w:szCs w:val="20"/>
                <w:lang w:val="en-US" w:bidi="en-US"/>
              </w:rPr>
              <w:t>Monitor performance and based on testing and demonstration, capture lessons learned to develop training programs for stakeholders, incl. operators, administrators, etc in Ghana</w:t>
            </w:r>
          </w:p>
          <w:p w14:paraId="2F361607" w14:textId="58DBFD5A" w:rsidR="00B4639E" w:rsidRPr="009C7F89" w:rsidRDefault="00B4639E" w:rsidP="00B4639E">
            <w:pPr>
              <w:pStyle w:val="ListParagraph"/>
              <w:numPr>
                <w:ilvl w:val="0"/>
                <w:numId w:val="9"/>
              </w:numPr>
              <w:spacing w:after="120" w:line="240" w:lineRule="auto"/>
              <w:rPr>
                <w:rFonts w:eastAsia="Times New Roman" w:cs="Times-Roman"/>
                <w:color w:val="000000" w:themeColor="text1"/>
                <w:sz w:val="20"/>
                <w:szCs w:val="20"/>
                <w:lang w:val="en-US" w:bidi="en-US"/>
              </w:rPr>
            </w:pPr>
            <w:r w:rsidRPr="009C7F89">
              <w:rPr>
                <w:rFonts w:eastAsia="Times New Roman" w:cs="Times-Roman"/>
                <w:color w:val="000000" w:themeColor="text1"/>
                <w:sz w:val="20"/>
                <w:szCs w:val="20"/>
                <w:lang w:val="en-US" w:bidi="en-US"/>
              </w:rPr>
              <w:t>Develop work plans and longterm funding and outreach strategies for the training facilities</w:t>
            </w:r>
          </w:p>
          <w:p w14:paraId="48F7C6C9" w14:textId="77777777" w:rsidR="00B4639E" w:rsidRPr="009C7F89" w:rsidRDefault="00B4639E" w:rsidP="00B4639E">
            <w:pPr>
              <w:pStyle w:val="ListParagraph"/>
              <w:numPr>
                <w:ilvl w:val="0"/>
                <w:numId w:val="9"/>
              </w:numPr>
              <w:spacing w:after="120" w:line="240" w:lineRule="auto"/>
              <w:rPr>
                <w:rFonts w:eastAsia="Times New Roman" w:cs="Times-Roman"/>
                <w:color w:val="000000" w:themeColor="text1"/>
                <w:sz w:val="20"/>
                <w:szCs w:val="20"/>
                <w:lang w:val="en-US" w:bidi="en-US"/>
              </w:rPr>
            </w:pPr>
            <w:r w:rsidRPr="009C7F89">
              <w:rPr>
                <w:rFonts w:eastAsia="Times New Roman" w:cs="Times-Roman"/>
                <w:color w:val="000000" w:themeColor="text1"/>
                <w:sz w:val="20"/>
                <w:szCs w:val="20"/>
                <w:lang w:val="en-US" w:bidi="en-US"/>
              </w:rPr>
              <w:t xml:space="preserve">Organize exchange visits from China to Ghana and vice-versa to study each country’s energy sectors </w:t>
            </w:r>
          </w:p>
          <w:p w14:paraId="6491E85B" w14:textId="44A4960C" w:rsidR="00A82A25" w:rsidRPr="009C7F89" w:rsidRDefault="00A82A25" w:rsidP="009C7F89">
            <w:pPr>
              <w:pStyle w:val="ListParagraph"/>
              <w:spacing w:after="120" w:line="240" w:lineRule="auto"/>
              <w:rPr>
                <w:rFonts w:eastAsia="Times New Roman" w:cs="Times-Roman"/>
                <w:color w:val="000000" w:themeColor="text1"/>
                <w:sz w:val="20"/>
                <w:szCs w:val="20"/>
                <w:lang w:val="en-US" w:bidi="en-US"/>
              </w:rPr>
            </w:pPr>
          </w:p>
        </w:tc>
      </w:tr>
    </w:tbl>
    <w:p w14:paraId="2B77816C" w14:textId="77777777" w:rsidR="00991508" w:rsidRDefault="00991508"/>
    <w:sectPr w:rsidR="00991508" w:rsidSect="00296A2B">
      <w:pgSz w:w="12240" w:h="15840"/>
      <w:pgMar w:top="90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CDA7" w14:textId="77777777" w:rsidR="00C0003C" w:rsidRDefault="00C0003C" w:rsidP="005B2A6A">
      <w:pPr>
        <w:spacing w:after="0" w:line="240" w:lineRule="auto"/>
      </w:pPr>
      <w:r>
        <w:separator/>
      </w:r>
    </w:p>
  </w:endnote>
  <w:endnote w:type="continuationSeparator" w:id="0">
    <w:p w14:paraId="154FA916" w14:textId="77777777" w:rsidR="00C0003C" w:rsidRDefault="00C0003C" w:rsidP="005B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39A41" w14:textId="77777777" w:rsidR="00C0003C" w:rsidRDefault="00C0003C" w:rsidP="005B2A6A">
      <w:pPr>
        <w:spacing w:after="0" w:line="240" w:lineRule="auto"/>
      </w:pPr>
      <w:r>
        <w:separator/>
      </w:r>
    </w:p>
  </w:footnote>
  <w:footnote w:type="continuationSeparator" w:id="0">
    <w:p w14:paraId="28785B1E" w14:textId="77777777" w:rsidR="00C0003C" w:rsidRDefault="00C0003C" w:rsidP="005B2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8C7"/>
    <w:multiLevelType w:val="hybridMultilevel"/>
    <w:tmpl w:val="3A4829CA"/>
    <w:lvl w:ilvl="0" w:tplc="5D96B5F6">
      <w:start w:val="1"/>
      <w:numFmt w:val="decimal"/>
      <w:lvlText w:val="%1."/>
      <w:lvlJc w:val="left"/>
      <w:pPr>
        <w:ind w:left="360" w:hanging="360"/>
      </w:pPr>
      <w:rPr>
        <w:rFonts w:hint="default"/>
        <w:b/>
        <w:color w:val="14141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50EEA"/>
    <w:multiLevelType w:val="hybridMultilevel"/>
    <w:tmpl w:val="F9A839A4"/>
    <w:lvl w:ilvl="0" w:tplc="0A22074A">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91365"/>
    <w:multiLevelType w:val="hybridMultilevel"/>
    <w:tmpl w:val="98183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805196"/>
    <w:multiLevelType w:val="hybridMultilevel"/>
    <w:tmpl w:val="669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B1453"/>
    <w:multiLevelType w:val="hybridMultilevel"/>
    <w:tmpl w:val="E1261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515F4A"/>
    <w:multiLevelType w:val="hybridMultilevel"/>
    <w:tmpl w:val="592E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F73CD"/>
    <w:multiLevelType w:val="hybridMultilevel"/>
    <w:tmpl w:val="B3E8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03A23"/>
    <w:multiLevelType w:val="hybridMultilevel"/>
    <w:tmpl w:val="1A6CE8A0"/>
    <w:lvl w:ilvl="0" w:tplc="C30C2A2C">
      <w:start w:val="1"/>
      <w:numFmt w:val="decimal"/>
      <w:lvlText w:val="%1."/>
      <w:lvlJc w:val="left"/>
      <w:pPr>
        <w:ind w:left="720" w:hanging="360"/>
      </w:pPr>
      <w:rPr>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B13AD"/>
    <w:multiLevelType w:val="hybridMultilevel"/>
    <w:tmpl w:val="21A4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C91E8E"/>
    <w:multiLevelType w:val="hybridMultilevel"/>
    <w:tmpl w:val="DFAC537E"/>
    <w:lvl w:ilvl="0" w:tplc="C30C2A2C">
      <w:start w:val="1"/>
      <w:numFmt w:val="decimal"/>
      <w:lvlText w:val="%1."/>
      <w:lvlJc w:val="left"/>
      <w:pPr>
        <w:ind w:left="720" w:hanging="360"/>
      </w:pPr>
      <w:rPr>
        <w:rFonts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6198E"/>
    <w:multiLevelType w:val="hybridMultilevel"/>
    <w:tmpl w:val="1968F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670AC"/>
    <w:multiLevelType w:val="hybridMultilevel"/>
    <w:tmpl w:val="7F64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53C42"/>
    <w:multiLevelType w:val="hybridMultilevel"/>
    <w:tmpl w:val="CEAC54CA"/>
    <w:lvl w:ilvl="0" w:tplc="41D29B2A">
      <w:start w:val="1"/>
      <w:numFmt w:val="decimal"/>
      <w:lvlText w:val="%1."/>
      <w:lvlJc w:val="left"/>
      <w:pPr>
        <w:ind w:left="720" w:hanging="360"/>
      </w:pPr>
      <w:rPr>
        <w:b/>
        <w:i w:val="0"/>
        <w:color w:val="003D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D7EC9"/>
    <w:multiLevelType w:val="hybridMultilevel"/>
    <w:tmpl w:val="4CF84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3057F5"/>
    <w:multiLevelType w:val="hybridMultilevel"/>
    <w:tmpl w:val="DFAC537E"/>
    <w:lvl w:ilvl="0" w:tplc="C30C2A2C">
      <w:start w:val="1"/>
      <w:numFmt w:val="decimal"/>
      <w:lvlText w:val="%1."/>
      <w:lvlJc w:val="left"/>
      <w:pPr>
        <w:ind w:left="720" w:hanging="360"/>
      </w:pPr>
      <w:rPr>
        <w:rFonts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5"/>
  </w:num>
  <w:num w:numId="5">
    <w:abstractNumId w:val="13"/>
  </w:num>
  <w:num w:numId="6">
    <w:abstractNumId w:val="6"/>
  </w:num>
  <w:num w:numId="7">
    <w:abstractNumId w:val="1"/>
  </w:num>
  <w:num w:numId="8">
    <w:abstractNumId w:val="0"/>
  </w:num>
  <w:num w:numId="9">
    <w:abstractNumId w:val="11"/>
  </w:num>
  <w:num w:numId="10">
    <w:abstractNumId w:val="14"/>
  </w:num>
  <w:num w:numId="11">
    <w:abstractNumId w:val="4"/>
  </w:num>
  <w:num w:numId="12">
    <w:abstractNumId w:val="8"/>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C7"/>
    <w:rsid w:val="00002DEF"/>
    <w:rsid w:val="00004256"/>
    <w:rsid w:val="000222D1"/>
    <w:rsid w:val="00022E0C"/>
    <w:rsid w:val="00024B06"/>
    <w:rsid w:val="00040826"/>
    <w:rsid w:val="0004310E"/>
    <w:rsid w:val="000449C9"/>
    <w:rsid w:val="00070ACD"/>
    <w:rsid w:val="00076778"/>
    <w:rsid w:val="00093047"/>
    <w:rsid w:val="000B35C5"/>
    <w:rsid w:val="000B502C"/>
    <w:rsid w:val="000C2F6D"/>
    <w:rsid w:val="000D1FD0"/>
    <w:rsid w:val="000D2D07"/>
    <w:rsid w:val="000E08DC"/>
    <w:rsid w:val="001007B7"/>
    <w:rsid w:val="00135290"/>
    <w:rsid w:val="0013746E"/>
    <w:rsid w:val="001612C6"/>
    <w:rsid w:val="00167B27"/>
    <w:rsid w:val="001835F6"/>
    <w:rsid w:val="00183804"/>
    <w:rsid w:val="00185774"/>
    <w:rsid w:val="00186BD7"/>
    <w:rsid w:val="001878C8"/>
    <w:rsid w:val="001A387E"/>
    <w:rsid w:val="001B23E7"/>
    <w:rsid w:val="001D172E"/>
    <w:rsid w:val="001D6772"/>
    <w:rsid w:val="001E4D0C"/>
    <w:rsid w:val="0020197E"/>
    <w:rsid w:val="002069A4"/>
    <w:rsid w:val="00207E0B"/>
    <w:rsid w:val="0021092C"/>
    <w:rsid w:val="00214311"/>
    <w:rsid w:val="00216ED9"/>
    <w:rsid w:val="00233EBB"/>
    <w:rsid w:val="0024278C"/>
    <w:rsid w:val="00245974"/>
    <w:rsid w:val="00256893"/>
    <w:rsid w:val="002728AE"/>
    <w:rsid w:val="00296A2B"/>
    <w:rsid w:val="002A299C"/>
    <w:rsid w:val="002A668F"/>
    <w:rsid w:val="002B1AA8"/>
    <w:rsid w:val="002E06F6"/>
    <w:rsid w:val="002F1492"/>
    <w:rsid w:val="00304376"/>
    <w:rsid w:val="00311861"/>
    <w:rsid w:val="003356D3"/>
    <w:rsid w:val="003468DE"/>
    <w:rsid w:val="00354B4B"/>
    <w:rsid w:val="003657C1"/>
    <w:rsid w:val="003674E4"/>
    <w:rsid w:val="00370288"/>
    <w:rsid w:val="00373487"/>
    <w:rsid w:val="00374EC0"/>
    <w:rsid w:val="003778AA"/>
    <w:rsid w:val="00386428"/>
    <w:rsid w:val="003B731E"/>
    <w:rsid w:val="003D1C4C"/>
    <w:rsid w:val="003E6BD8"/>
    <w:rsid w:val="003F4478"/>
    <w:rsid w:val="00403943"/>
    <w:rsid w:val="0043147A"/>
    <w:rsid w:val="00435535"/>
    <w:rsid w:val="0043647C"/>
    <w:rsid w:val="0044293A"/>
    <w:rsid w:val="0045416A"/>
    <w:rsid w:val="004541DB"/>
    <w:rsid w:val="0045771E"/>
    <w:rsid w:val="00461328"/>
    <w:rsid w:val="0046261E"/>
    <w:rsid w:val="00465695"/>
    <w:rsid w:val="004712FD"/>
    <w:rsid w:val="004778DA"/>
    <w:rsid w:val="00486D87"/>
    <w:rsid w:val="00487C50"/>
    <w:rsid w:val="0049250F"/>
    <w:rsid w:val="00494DB6"/>
    <w:rsid w:val="0049596E"/>
    <w:rsid w:val="004A3F00"/>
    <w:rsid w:val="004A5302"/>
    <w:rsid w:val="004A6C1B"/>
    <w:rsid w:val="004B06C4"/>
    <w:rsid w:val="004B64EF"/>
    <w:rsid w:val="004B78EC"/>
    <w:rsid w:val="004C39F1"/>
    <w:rsid w:val="004C411B"/>
    <w:rsid w:val="004D43C8"/>
    <w:rsid w:val="004D44FB"/>
    <w:rsid w:val="004D6665"/>
    <w:rsid w:val="004D7317"/>
    <w:rsid w:val="004E32DF"/>
    <w:rsid w:val="004F0543"/>
    <w:rsid w:val="004F2DCA"/>
    <w:rsid w:val="00517A9E"/>
    <w:rsid w:val="005350F3"/>
    <w:rsid w:val="005361F6"/>
    <w:rsid w:val="0054048E"/>
    <w:rsid w:val="00574ADA"/>
    <w:rsid w:val="00580F00"/>
    <w:rsid w:val="00592BF2"/>
    <w:rsid w:val="00593C42"/>
    <w:rsid w:val="005A2D67"/>
    <w:rsid w:val="005A3D50"/>
    <w:rsid w:val="005B01CF"/>
    <w:rsid w:val="005B2885"/>
    <w:rsid w:val="005B2A6A"/>
    <w:rsid w:val="005B4196"/>
    <w:rsid w:val="005B4D27"/>
    <w:rsid w:val="005C2005"/>
    <w:rsid w:val="005C4138"/>
    <w:rsid w:val="005D73BE"/>
    <w:rsid w:val="005D7976"/>
    <w:rsid w:val="005E13E8"/>
    <w:rsid w:val="005E3EC7"/>
    <w:rsid w:val="005F29CB"/>
    <w:rsid w:val="005F51E3"/>
    <w:rsid w:val="00601E64"/>
    <w:rsid w:val="0060203E"/>
    <w:rsid w:val="0060502E"/>
    <w:rsid w:val="00607A15"/>
    <w:rsid w:val="00610F13"/>
    <w:rsid w:val="006266AC"/>
    <w:rsid w:val="00627E2C"/>
    <w:rsid w:val="00627F4E"/>
    <w:rsid w:val="00630CD1"/>
    <w:rsid w:val="006378BE"/>
    <w:rsid w:val="00652971"/>
    <w:rsid w:val="00663A5B"/>
    <w:rsid w:val="00681751"/>
    <w:rsid w:val="00684E90"/>
    <w:rsid w:val="00687190"/>
    <w:rsid w:val="0069350C"/>
    <w:rsid w:val="006950EB"/>
    <w:rsid w:val="00696EBD"/>
    <w:rsid w:val="006A2BD0"/>
    <w:rsid w:val="006A4A39"/>
    <w:rsid w:val="006B331D"/>
    <w:rsid w:val="006E5914"/>
    <w:rsid w:val="006E731A"/>
    <w:rsid w:val="006F1A6D"/>
    <w:rsid w:val="0070289C"/>
    <w:rsid w:val="00721895"/>
    <w:rsid w:val="00721F1F"/>
    <w:rsid w:val="00723997"/>
    <w:rsid w:val="00730048"/>
    <w:rsid w:val="00730CB8"/>
    <w:rsid w:val="00764BE0"/>
    <w:rsid w:val="007B00CA"/>
    <w:rsid w:val="007B3988"/>
    <w:rsid w:val="007B425A"/>
    <w:rsid w:val="007D6EF1"/>
    <w:rsid w:val="007D79A1"/>
    <w:rsid w:val="007E29E0"/>
    <w:rsid w:val="007F504B"/>
    <w:rsid w:val="007F683F"/>
    <w:rsid w:val="007F77F1"/>
    <w:rsid w:val="00802FE0"/>
    <w:rsid w:val="00820F20"/>
    <w:rsid w:val="0083564F"/>
    <w:rsid w:val="00835DC5"/>
    <w:rsid w:val="00842AC7"/>
    <w:rsid w:val="00851D41"/>
    <w:rsid w:val="00862F01"/>
    <w:rsid w:val="00865978"/>
    <w:rsid w:val="00865EFD"/>
    <w:rsid w:val="00880A29"/>
    <w:rsid w:val="00887CB7"/>
    <w:rsid w:val="008B07BF"/>
    <w:rsid w:val="008C0BA1"/>
    <w:rsid w:val="008C3CFD"/>
    <w:rsid w:val="008D2843"/>
    <w:rsid w:val="008E015D"/>
    <w:rsid w:val="008E295F"/>
    <w:rsid w:val="00903DBF"/>
    <w:rsid w:val="0091321C"/>
    <w:rsid w:val="0091522A"/>
    <w:rsid w:val="00924757"/>
    <w:rsid w:val="00930AC5"/>
    <w:rsid w:val="0093151B"/>
    <w:rsid w:val="00934D48"/>
    <w:rsid w:val="009420C5"/>
    <w:rsid w:val="0094359E"/>
    <w:rsid w:val="00945589"/>
    <w:rsid w:val="0094731F"/>
    <w:rsid w:val="0095369C"/>
    <w:rsid w:val="009612BC"/>
    <w:rsid w:val="009751FB"/>
    <w:rsid w:val="00977CD2"/>
    <w:rsid w:val="00987523"/>
    <w:rsid w:val="00990FE4"/>
    <w:rsid w:val="00991508"/>
    <w:rsid w:val="009A78AB"/>
    <w:rsid w:val="009B05C9"/>
    <w:rsid w:val="009B6D35"/>
    <w:rsid w:val="009C5CB0"/>
    <w:rsid w:val="009C7F89"/>
    <w:rsid w:val="009E065B"/>
    <w:rsid w:val="009E0D78"/>
    <w:rsid w:val="009E6814"/>
    <w:rsid w:val="009F538A"/>
    <w:rsid w:val="00A0126F"/>
    <w:rsid w:val="00A232B0"/>
    <w:rsid w:val="00A26960"/>
    <w:rsid w:val="00A33CE9"/>
    <w:rsid w:val="00A43055"/>
    <w:rsid w:val="00A610E2"/>
    <w:rsid w:val="00A63553"/>
    <w:rsid w:val="00A63F14"/>
    <w:rsid w:val="00A651E9"/>
    <w:rsid w:val="00A663A9"/>
    <w:rsid w:val="00A67DF0"/>
    <w:rsid w:val="00A77C81"/>
    <w:rsid w:val="00A82A25"/>
    <w:rsid w:val="00A91D56"/>
    <w:rsid w:val="00A95834"/>
    <w:rsid w:val="00AA7A00"/>
    <w:rsid w:val="00AC40BC"/>
    <w:rsid w:val="00AD133D"/>
    <w:rsid w:val="00AE1207"/>
    <w:rsid w:val="00AE246E"/>
    <w:rsid w:val="00AE4421"/>
    <w:rsid w:val="00AF4343"/>
    <w:rsid w:val="00B0149D"/>
    <w:rsid w:val="00B269B1"/>
    <w:rsid w:val="00B322C6"/>
    <w:rsid w:val="00B41D45"/>
    <w:rsid w:val="00B41F53"/>
    <w:rsid w:val="00B438E2"/>
    <w:rsid w:val="00B45BCC"/>
    <w:rsid w:val="00B4639E"/>
    <w:rsid w:val="00B47BA2"/>
    <w:rsid w:val="00B55A0F"/>
    <w:rsid w:val="00B67EBF"/>
    <w:rsid w:val="00B83A62"/>
    <w:rsid w:val="00B878CD"/>
    <w:rsid w:val="00BA2374"/>
    <w:rsid w:val="00BA7296"/>
    <w:rsid w:val="00BA76F7"/>
    <w:rsid w:val="00BC4DB4"/>
    <w:rsid w:val="00BD2B3E"/>
    <w:rsid w:val="00BD3A2D"/>
    <w:rsid w:val="00C0003C"/>
    <w:rsid w:val="00C00F50"/>
    <w:rsid w:val="00C02FCF"/>
    <w:rsid w:val="00C06472"/>
    <w:rsid w:val="00C1058B"/>
    <w:rsid w:val="00C36B70"/>
    <w:rsid w:val="00C42CF7"/>
    <w:rsid w:val="00C46B51"/>
    <w:rsid w:val="00C52C50"/>
    <w:rsid w:val="00C5343B"/>
    <w:rsid w:val="00C536DB"/>
    <w:rsid w:val="00C665A8"/>
    <w:rsid w:val="00C73337"/>
    <w:rsid w:val="00C80186"/>
    <w:rsid w:val="00C867C5"/>
    <w:rsid w:val="00C973D0"/>
    <w:rsid w:val="00C979D4"/>
    <w:rsid w:val="00CB5C14"/>
    <w:rsid w:val="00CB6538"/>
    <w:rsid w:val="00CC2D87"/>
    <w:rsid w:val="00CC76A1"/>
    <w:rsid w:val="00CC7C55"/>
    <w:rsid w:val="00CE39F5"/>
    <w:rsid w:val="00CE5CC8"/>
    <w:rsid w:val="00CF13ED"/>
    <w:rsid w:val="00CF6583"/>
    <w:rsid w:val="00D04C29"/>
    <w:rsid w:val="00D05E2F"/>
    <w:rsid w:val="00D07D5D"/>
    <w:rsid w:val="00D160C7"/>
    <w:rsid w:val="00D25309"/>
    <w:rsid w:val="00D255FE"/>
    <w:rsid w:val="00D27AAE"/>
    <w:rsid w:val="00D33512"/>
    <w:rsid w:val="00D34D74"/>
    <w:rsid w:val="00D43542"/>
    <w:rsid w:val="00D45458"/>
    <w:rsid w:val="00D563A6"/>
    <w:rsid w:val="00D571C7"/>
    <w:rsid w:val="00D607B2"/>
    <w:rsid w:val="00D62B31"/>
    <w:rsid w:val="00D64F04"/>
    <w:rsid w:val="00D74011"/>
    <w:rsid w:val="00D7697F"/>
    <w:rsid w:val="00D836AA"/>
    <w:rsid w:val="00DA638E"/>
    <w:rsid w:val="00DB08F0"/>
    <w:rsid w:val="00DB10ED"/>
    <w:rsid w:val="00DB723F"/>
    <w:rsid w:val="00DC1110"/>
    <w:rsid w:val="00DC5D0C"/>
    <w:rsid w:val="00DD1949"/>
    <w:rsid w:val="00DD3ECC"/>
    <w:rsid w:val="00DE13BE"/>
    <w:rsid w:val="00DE5DCE"/>
    <w:rsid w:val="00DF7EEA"/>
    <w:rsid w:val="00E00E80"/>
    <w:rsid w:val="00E053C3"/>
    <w:rsid w:val="00E140E4"/>
    <w:rsid w:val="00E2283A"/>
    <w:rsid w:val="00E33FC1"/>
    <w:rsid w:val="00E371F4"/>
    <w:rsid w:val="00E413EB"/>
    <w:rsid w:val="00E423EE"/>
    <w:rsid w:val="00E4586A"/>
    <w:rsid w:val="00E5227F"/>
    <w:rsid w:val="00E60D0B"/>
    <w:rsid w:val="00E63480"/>
    <w:rsid w:val="00E915A9"/>
    <w:rsid w:val="00E91791"/>
    <w:rsid w:val="00EA0164"/>
    <w:rsid w:val="00EB00CD"/>
    <w:rsid w:val="00EB5870"/>
    <w:rsid w:val="00EB618C"/>
    <w:rsid w:val="00EC616B"/>
    <w:rsid w:val="00EE2FCA"/>
    <w:rsid w:val="00EE58E9"/>
    <w:rsid w:val="00EF052E"/>
    <w:rsid w:val="00F1126D"/>
    <w:rsid w:val="00F165EE"/>
    <w:rsid w:val="00F30897"/>
    <w:rsid w:val="00F32352"/>
    <w:rsid w:val="00F428E0"/>
    <w:rsid w:val="00F52271"/>
    <w:rsid w:val="00F55AA8"/>
    <w:rsid w:val="00F9319B"/>
    <w:rsid w:val="00FA1122"/>
    <w:rsid w:val="00FB5526"/>
    <w:rsid w:val="00FB6422"/>
    <w:rsid w:val="00FC17D1"/>
    <w:rsid w:val="00FC4373"/>
    <w:rsid w:val="00FD69FE"/>
    <w:rsid w:val="00FE2FAB"/>
    <w:rsid w:val="00FE69C2"/>
    <w:rsid w:val="00FE77D5"/>
    <w:rsid w:val="00FF2D2F"/>
    <w:rsid w:val="00FF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83EB"/>
  <w15:docId w15:val="{FE29442B-0082-4B7B-BCEF-09E03718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AC7"/>
    <w:pPr>
      <w:jc w:val="both"/>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A9E"/>
    <w:pPr>
      <w:ind w:left="720"/>
      <w:contextualSpacing/>
    </w:pPr>
  </w:style>
  <w:style w:type="character" w:styleId="CommentReference">
    <w:name w:val="annotation reference"/>
    <w:basedOn w:val="DefaultParagraphFont"/>
    <w:uiPriority w:val="99"/>
    <w:semiHidden/>
    <w:unhideWhenUsed/>
    <w:rsid w:val="00E053C3"/>
    <w:rPr>
      <w:sz w:val="16"/>
      <w:szCs w:val="16"/>
    </w:rPr>
  </w:style>
  <w:style w:type="paragraph" w:styleId="CommentText">
    <w:name w:val="annotation text"/>
    <w:basedOn w:val="Normal"/>
    <w:link w:val="CommentTextChar"/>
    <w:uiPriority w:val="99"/>
    <w:semiHidden/>
    <w:unhideWhenUsed/>
    <w:rsid w:val="00E053C3"/>
    <w:pPr>
      <w:spacing w:line="240" w:lineRule="auto"/>
    </w:pPr>
    <w:rPr>
      <w:sz w:val="20"/>
      <w:szCs w:val="20"/>
    </w:rPr>
  </w:style>
  <w:style w:type="character" w:customStyle="1" w:styleId="CommentTextChar">
    <w:name w:val="Comment Text Char"/>
    <w:basedOn w:val="DefaultParagraphFont"/>
    <w:link w:val="CommentText"/>
    <w:uiPriority w:val="99"/>
    <w:semiHidden/>
    <w:rsid w:val="00E053C3"/>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E053C3"/>
    <w:rPr>
      <w:b/>
      <w:bCs/>
    </w:rPr>
  </w:style>
  <w:style w:type="character" w:customStyle="1" w:styleId="CommentSubjectChar">
    <w:name w:val="Comment Subject Char"/>
    <w:basedOn w:val="CommentTextChar"/>
    <w:link w:val="CommentSubject"/>
    <w:uiPriority w:val="99"/>
    <w:semiHidden/>
    <w:rsid w:val="00E053C3"/>
    <w:rPr>
      <w:rFonts w:ascii="Calibri" w:eastAsia="Calibri" w:hAnsi="Calibri" w:cs="Times New Roman"/>
      <w:b/>
      <w:bCs/>
      <w:sz w:val="20"/>
      <w:szCs w:val="20"/>
      <w:lang w:val="en-CA"/>
    </w:rPr>
  </w:style>
  <w:style w:type="paragraph" w:styleId="BalloonText">
    <w:name w:val="Balloon Text"/>
    <w:basedOn w:val="Normal"/>
    <w:link w:val="BalloonTextChar"/>
    <w:uiPriority w:val="99"/>
    <w:semiHidden/>
    <w:unhideWhenUsed/>
    <w:rsid w:val="00E05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3"/>
    <w:rPr>
      <w:rFonts w:ascii="Segoe UI" w:eastAsia="Calibri" w:hAnsi="Segoe UI" w:cs="Segoe UI"/>
      <w:sz w:val="18"/>
      <w:szCs w:val="18"/>
      <w:lang w:val="en-CA"/>
    </w:rPr>
  </w:style>
  <w:style w:type="paragraph" w:styleId="Header">
    <w:name w:val="header"/>
    <w:basedOn w:val="Normal"/>
    <w:link w:val="HeaderChar"/>
    <w:uiPriority w:val="99"/>
    <w:unhideWhenUsed/>
    <w:rsid w:val="005B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A6A"/>
    <w:rPr>
      <w:rFonts w:ascii="Calibri" w:eastAsia="Calibri" w:hAnsi="Calibri" w:cs="Times New Roman"/>
      <w:lang w:val="en-CA"/>
    </w:rPr>
  </w:style>
  <w:style w:type="paragraph" w:styleId="Footer">
    <w:name w:val="footer"/>
    <w:basedOn w:val="Normal"/>
    <w:link w:val="FooterChar"/>
    <w:uiPriority w:val="99"/>
    <w:unhideWhenUsed/>
    <w:rsid w:val="005B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A6A"/>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2019-01-02T10:00:00+00:00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00082764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ATLASPDC-4-93515</_dlc_DocId>
    <_dlc_DocIdUrl xmlns="f1161f5b-24a3-4c2d-bc81-44cb9325e8ee">
      <Url>https://info.undp.org/docs/pdc/_layouts/DocIdRedir.aspx?ID=ATLASPDC-4-93515</Url>
      <Description>ATLASPDC-4-93515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B2F7EA5-B0B3-442B-8F8F-6529234464C2}">
  <ds:schemaRefs>
    <ds:schemaRef ds:uri="http://schemas.openxmlformats.org/officeDocument/2006/bibliography"/>
  </ds:schemaRefs>
</ds:datastoreItem>
</file>

<file path=customXml/itemProps2.xml><?xml version="1.0" encoding="utf-8"?>
<ds:datastoreItem xmlns:ds="http://schemas.openxmlformats.org/officeDocument/2006/customXml" ds:itemID="{F853B239-B8AA-4E5C-A694-1C5D78189D7B}"/>
</file>

<file path=customXml/itemProps3.xml><?xml version="1.0" encoding="utf-8"?>
<ds:datastoreItem xmlns:ds="http://schemas.openxmlformats.org/officeDocument/2006/customXml" ds:itemID="{BD281D63-6F21-452C-8E6B-E8C484A32D80}"/>
</file>

<file path=customXml/itemProps4.xml><?xml version="1.0" encoding="utf-8"?>
<ds:datastoreItem xmlns:ds="http://schemas.openxmlformats.org/officeDocument/2006/customXml" ds:itemID="{3245D599-19B3-4AC1-B359-0CCB9A59A4BE}"/>
</file>

<file path=customXml/itemProps5.xml><?xml version="1.0" encoding="utf-8"?>
<ds:datastoreItem xmlns:ds="http://schemas.openxmlformats.org/officeDocument/2006/customXml" ds:itemID="{0A3AFA9D-60A5-49E5-B3D2-8962B7EB8682}"/>
</file>

<file path=customXml/itemProps6.xml><?xml version="1.0" encoding="utf-8"?>
<ds:datastoreItem xmlns:ds="http://schemas.openxmlformats.org/officeDocument/2006/customXml" ds:itemID="{7675C36B-C592-49F2-A630-4915FD069384}"/>
</file>

<file path=docProps/app.xml><?xml version="1.0" encoding="utf-8"?>
<Properties xmlns="http://schemas.openxmlformats.org/officeDocument/2006/extended-properties" xmlns:vt="http://schemas.openxmlformats.org/officeDocument/2006/docPropsVTypes">
  <Template>Normal</Template>
  <TotalTime>6</TotalTime>
  <Pages>6</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Energy Commission</dc:creator>
  <cp:keywords/>
  <dc:description/>
  <cp:lastModifiedBy>Paolo Dalla Stella</cp:lastModifiedBy>
  <cp:revision>4</cp:revision>
  <cp:lastPrinted>2014-09-30T08:32:00Z</cp:lastPrinted>
  <dcterms:created xsi:type="dcterms:W3CDTF">2018-12-28T10:44:00Z</dcterms:created>
  <dcterms:modified xsi:type="dcterms:W3CDTF">2019-01-02T10:44:00Z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1159;#GHA|1d2ea0de-5983-4ca5-a610-838eddc7a0d2</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45a81281-4c3a-4b2c-a6fd-6fa7abc9866e</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